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59E4" w14:textId="77777777" w:rsidR="004C43C1" w:rsidRPr="00353A24" w:rsidRDefault="004C43C1" w:rsidP="00EC6EA8">
      <w:pPr>
        <w:rPr>
          <w:rFonts w:ascii="Trebuchet MS" w:eastAsia="Verdana" w:hAnsi="Trebuchet MS" w:cs="Times New Roman"/>
          <w:b/>
          <w:sz w:val="20"/>
          <w:szCs w:val="20"/>
        </w:rPr>
      </w:pPr>
    </w:p>
    <w:p w14:paraId="2DE5BF85" w14:textId="2EA329E9" w:rsidR="00F81847" w:rsidRPr="00353A24" w:rsidRDefault="00F81847" w:rsidP="00D21085">
      <w:pPr>
        <w:jc w:val="center"/>
        <w:rPr>
          <w:rFonts w:ascii="Trebuchet MS" w:eastAsia="Verdana" w:hAnsi="Trebuchet MS" w:cs="Times New Roman"/>
          <w:b/>
          <w:sz w:val="20"/>
          <w:szCs w:val="20"/>
        </w:rPr>
      </w:pPr>
      <w:r w:rsidRPr="00353A24">
        <w:rPr>
          <w:rFonts w:ascii="Trebuchet MS" w:eastAsia="Verdana" w:hAnsi="Trebuchet MS" w:cs="Times New Roman"/>
          <w:b/>
          <w:sz w:val="20"/>
          <w:szCs w:val="20"/>
        </w:rPr>
        <w:t>„ROMGAZ Scholarships”</w:t>
      </w:r>
    </w:p>
    <w:p w14:paraId="5CB74739" w14:textId="77777777" w:rsidR="00EC6EA8" w:rsidRPr="00353A24" w:rsidRDefault="00EC6EA8" w:rsidP="00D21085">
      <w:pPr>
        <w:jc w:val="center"/>
        <w:rPr>
          <w:rFonts w:ascii="Trebuchet MS" w:eastAsia="Verdana" w:hAnsi="Trebuchet MS" w:cs="Times New Roman"/>
          <w:b/>
          <w:sz w:val="20"/>
          <w:szCs w:val="20"/>
        </w:rPr>
      </w:pPr>
    </w:p>
    <w:p w14:paraId="7B7ED5CC" w14:textId="05EC330F" w:rsidR="0014396C" w:rsidRPr="00353A24" w:rsidRDefault="00A9066A" w:rsidP="00ED5A1A">
      <w:pPr>
        <w:jc w:val="center"/>
        <w:rPr>
          <w:rFonts w:ascii="Trebuchet MS" w:eastAsia="Verdana" w:hAnsi="Trebuchet MS" w:cs="Times New Roman"/>
          <w:b/>
          <w:sz w:val="20"/>
          <w:szCs w:val="20"/>
        </w:rPr>
      </w:pPr>
      <w:r w:rsidRPr="00353A24">
        <w:rPr>
          <w:rFonts w:ascii="Trebuchet MS" w:eastAsia="Verdana" w:hAnsi="Trebuchet MS" w:cs="Times New Roman"/>
          <w:b/>
          <w:sz w:val="20"/>
          <w:szCs w:val="20"/>
        </w:rPr>
        <w:t xml:space="preserve">În </w:t>
      </w:r>
      <w:r w:rsidR="00C56F91" w:rsidRPr="00353A24">
        <w:rPr>
          <w:rFonts w:ascii="Trebuchet MS" w:eastAsia="Verdana" w:hAnsi="Trebuchet MS" w:cs="Times New Roman"/>
          <w:b/>
          <w:sz w:val="20"/>
          <w:szCs w:val="20"/>
        </w:rPr>
        <w:t>atenția</w:t>
      </w:r>
      <w:r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</w:t>
      </w:r>
      <w:r w:rsidR="00C56F91" w:rsidRPr="00353A24">
        <w:rPr>
          <w:rFonts w:ascii="Trebuchet MS" w:eastAsia="Verdana" w:hAnsi="Trebuchet MS" w:cs="Times New Roman"/>
          <w:b/>
          <w:sz w:val="20"/>
          <w:szCs w:val="20"/>
        </w:rPr>
        <w:t>studenților</w:t>
      </w:r>
      <w:r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</w:t>
      </w:r>
      <w:r w:rsidR="00D21085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la zi </w:t>
      </w:r>
      <w:r w:rsidRPr="00353A24">
        <w:rPr>
          <w:rFonts w:ascii="Trebuchet MS" w:eastAsia="Verdana" w:hAnsi="Trebuchet MS" w:cs="Times New Roman"/>
          <w:b/>
          <w:sz w:val="20"/>
          <w:szCs w:val="20"/>
        </w:rPr>
        <w:t xml:space="preserve">din anii </w:t>
      </w:r>
      <w:r w:rsidR="00DD2854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III sau IV de studii la următoarele specializări: Inginerie de petrol și gaze, Inginerie geologică, Geologia </w:t>
      </w:r>
      <w:r w:rsidR="00353A24" w:rsidRPr="00353A24">
        <w:rPr>
          <w:rFonts w:ascii="Trebuchet MS" w:eastAsia="Verdana" w:hAnsi="Trebuchet MS" w:cs="Times New Roman"/>
          <w:b/>
          <w:sz w:val="20"/>
          <w:szCs w:val="20"/>
        </w:rPr>
        <w:t>resurselor</w:t>
      </w:r>
      <w:r w:rsidR="00DD2854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petroliere și Transportul, depozitarea și distribuția hidrocarburilor</w:t>
      </w:r>
      <w:r w:rsidR="00F81847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şi a celor care urmează un program de studii universitare de master, </w:t>
      </w:r>
      <w:r w:rsidR="00DD2854" w:rsidRPr="00353A24">
        <w:rPr>
          <w:rFonts w:ascii="Trebuchet MS" w:eastAsia="Verdana" w:hAnsi="Trebuchet MS" w:cs="Times New Roman"/>
          <w:b/>
          <w:sz w:val="20"/>
          <w:szCs w:val="20"/>
        </w:rPr>
        <w:t>specializări din domeniile</w:t>
      </w:r>
      <w:r w:rsidR="00ED5A1A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</w:t>
      </w:r>
      <w:r w:rsidR="00DD2854" w:rsidRPr="00353A24">
        <w:rPr>
          <w:rFonts w:ascii="Trebuchet MS" w:eastAsia="Verdana" w:hAnsi="Trebuchet MS" w:cs="Times New Roman"/>
          <w:b/>
          <w:sz w:val="20"/>
          <w:szCs w:val="20"/>
        </w:rPr>
        <w:t>Mine, Petrol și Gaze</w:t>
      </w:r>
      <w:r w:rsidR="00ED5A1A" w:rsidRPr="00353A24">
        <w:rPr>
          <w:rFonts w:ascii="Trebuchet MS" w:eastAsia="Verdana" w:hAnsi="Trebuchet MS" w:cs="Times New Roman"/>
          <w:b/>
          <w:sz w:val="20"/>
          <w:szCs w:val="20"/>
        </w:rPr>
        <w:t xml:space="preserve"> și </w:t>
      </w:r>
      <w:r w:rsidR="00DD2854" w:rsidRPr="00353A24">
        <w:rPr>
          <w:rFonts w:ascii="Trebuchet MS" w:eastAsia="Verdana" w:hAnsi="Trebuchet MS" w:cs="Times New Roman"/>
          <w:b/>
          <w:sz w:val="20"/>
          <w:szCs w:val="20"/>
        </w:rPr>
        <w:t>Inginerie mecanică</w:t>
      </w:r>
    </w:p>
    <w:p w14:paraId="4BDCDEDB" w14:textId="3AB6E104" w:rsidR="00640D4D" w:rsidRPr="00353A24" w:rsidRDefault="00410B9D" w:rsidP="00D21085">
      <w:pPr>
        <w:jc w:val="both"/>
        <w:rPr>
          <w:rFonts w:ascii="Trebuchet MS" w:eastAsia="Times New Roman" w:hAnsi="Trebuchet MS" w:cs="Times New Roman"/>
          <w:b/>
          <w:color w:val="231F20"/>
          <w:sz w:val="20"/>
          <w:szCs w:val="20"/>
        </w:rPr>
      </w:pPr>
      <w:r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S.N.G.N. ROMGAZ S.A.</w:t>
      </w:r>
      <w:r w:rsidR="00353A24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 </w:t>
      </w:r>
      <w:r w:rsidR="00ED5A1A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>continuă</w:t>
      </w:r>
      <w:r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 </w:t>
      </w:r>
      <w:r w:rsidRPr="00353A24">
        <w:rPr>
          <w:rFonts w:ascii="Trebuchet MS" w:hAnsi="Trebuchet MS" w:cs="Times New Roman"/>
          <w:sz w:val="20"/>
          <w:szCs w:val="20"/>
        </w:rPr>
        <w:t xml:space="preserve">programul de burse </w:t>
      </w:r>
      <w:r w:rsidRPr="00353A24">
        <w:rPr>
          <w:rFonts w:ascii="Trebuchet MS" w:hAnsi="Trebuchet MS" w:cs="Times New Roman"/>
          <w:b/>
          <w:sz w:val="20"/>
          <w:szCs w:val="20"/>
        </w:rPr>
        <w:t>„ROMGAZ Scholarships”</w:t>
      </w:r>
      <w:r w:rsidRPr="00353A24">
        <w:rPr>
          <w:rFonts w:ascii="Trebuchet MS" w:hAnsi="Trebuchet MS" w:cs="Times New Roman"/>
          <w:sz w:val="20"/>
          <w:szCs w:val="20"/>
        </w:rPr>
        <w:t xml:space="preserve"> </w:t>
      </w:r>
      <w:r w:rsidR="00F375E8" w:rsidRPr="00353A24">
        <w:rPr>
          <w:rFonts w:ascii="Trebuchet MS" w:hAnsi="Trebuchet MS" w:cs="Times New Roman"/>
          <w:sz w:val="20"/>
          <w:szCs w:val="20"/>
        </w:rPr>
        <w:t xml:space="preserve">derulat </w:t>
      </w:r>
      <w:r w:rsidRPr="00353A24">
        <w:rPr>
          <w:rFonts w:ascii="Trebuchet MS" w:hAnsi="Trebuchet MS" w:cs="Times New Roman"/>
          <w:sz w:val="20"/>
          <w:szCs w:val="20"/>
        </w:rPr>
        <w:t>î</w:t>
      </w:r>
      <w:r w:rsidR="00640D4D" w:rsidRPr="00353A24">
        <w:rPr>
          <w:rFonts w:ascii="Trebuchet MS" w:hAnsi="Trebuchet MS" w:cs="Times New Roman"/>
          <w:sz w:val="20"/>
          <w:szCs w:val="20"/>
        </w:rPr>
        <w:t>n colaborare cu</w:t>
      </w:r>
      <w:r w:rsidR="00640D4D" w:rsidRPr="00353A24">
        <w:rPr>
          <w:rFonts w:ascii="Trebuchet MS" w:eastAsia="Times New Roman" w:hAnsi="Trebuchet MS" w:cs="Times New Roman"/>
          <w:b/>
          <w:color w:val="231F20"/>
          <w:sz w:val="20"/>
          <w:szCs w:val="20"/>
        </w:rPr>
        <w:t xml:space="preserve"> </w:t>
      </w:r>
      <w:r w:rsidR="00ED5A1A" w:rsidRPr="00353A24">
        <w:rPr>
          <w:rFonts w:ascii="Trebuchet MS" w:eastAsia="Times New Roman" w:hAnsi="Trebuchet MS" w:cs="Times New Roman"/>
          <w:b/>
          <w:color w:val="231F20"/>
          <w:sz w:val="20"/>
          <w:szCs w:val="20"/>
        </w:rPr>
        <w:t>Universitatea Petrol – Gaze Ploiești</w:t>
      </w:r>
      <w:r w:rsidR="00640D4D" w:rsidRPr="00353A24">
        <w:rPr>
          <w:rFonts w:ascii="Trebuchet MS" w:eastAsia="Times New Roman" w:hAnsi="Trebuchet MS" w:cs="Times New Roman"/>
          <w:b/>
          <w:color w:val="231F20"/>
          <w:sz w:val="20"/>
          <w:szCs w:val="20"/>
        </w:rPr>
        <w:t>.</w:t>
      </w:r>
    </w:p>
    <w:p w14:paraId="382A7DC7" w14:textId="5BA25779" w:rsidR="00ED5A1A" w:rsidRPr="00353A24" w:rsidRDefault="00F375E8" w:rsidP="00D21085">
      <w:pPr>
        <w:jc w:val="both"/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</w:pPr>
      <w:r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>În cadrul programului se v</w:t>
      </w:r>
      <w:r w:rsidR="00353A24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>a</w:t>
      </w:r>
      <w:r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 </w:t>
      </w:r>
      <w:r w:rsidR="00410B9D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acorda </w:t>
      </w:r>
      <w:r w:rsidR="00ED5A1A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>un număr de</w:t>
      </w:r>
      <w:r w:rsidR="00353A24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 </w:t>
      </w:r>
      <w:r w:rsidR="00ED5A1A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6 burse (5</w:t>
      </w:r>
      <w:r w:rsidR="00EC6EA8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burse -</w:t>
      </w:r>
      <w:r w:rsidR="00ED5A1A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domeniul Mine petrol și gaze </w:t>
      </w:r>
      <w:r w:rsidR="00353A24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ș</w:t>
      </w:r>
      <w:r w:rsidR="00ED5A1A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i 1</w:t>
      </w:r>
      <w:r w:rsidR="00353A24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</w:t>
      </w:r>
      <w:r w:rsidR="00EC6EA8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bursă -</w:t>
      </w:r>
      <w:r w:rsidR="00ED5A1A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domeniul Inginerie mecanică) </w:t>
      </w:r>
      <w:r w:rsidRPr="00353A24">
        <w:rPr>
          <w:rFonts w:ascii="Trebuchet MS" w:eastAsia="Times New Roman" w:hAnsi="Trebuchet MS" w:cs="Times New Roman"/>
          <w:bCs/>
          <w:color w:val="231F20"/>
          <w:sz w:val="20"/>
          <w:szCs w:val="20"/>
        </w:rPr>
        <w:t>pe bază</w:t>
      </w:r>
      <w:r w:rsidR="00353A24" w:rsidRPr="00353A24">
        <w:rPr>
          <w:rFonts w:ascii="Trebuchet MS" w:eastAsia="Times New Roman" w:hAnsi="Trebuchet MS" w:cs="Times New Roman"/>
          <w:bCs/>
          <w:color w:val="231F20"/>
          <w:sz w:val="20"/>
          <w:szCs w:val="20"/>
        </w:rPr>
        <w:t xml:space="preserve"> </w:t>
      </w:r>
      <w:r w:rsidRPr="00353A24">
        <w:rPr>
          <w:rFonts w:ascii="Trebuchet MS" w:eastAsia="Times New Roman" w:hAnsi="Trebuchet MS" w:cs="Times New Roman"/>
          <w:bCs/>
          <w:color w:val="231F20"/>
          <w:sz w:val="20"/>
          <w:szCs w:val="20"/>
        </w:rPr>
        <w:t>de</w:t>
      </w:r>
      <w:r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concurs de dosare</w:t>
      </w:r>
      <w:r w:rsidR="00353A24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 </w:t>
      </w:r>
      <w:r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>și interviu</w:t>
      </w:r>
      <w:r w:rsidR="00ED5A1A" w:rsidRPr="00353A24">
        <w:rPr>
          <w:rFonts w:ascii="Trebuchet MS" w:eastAsia="Times New Roman" w:hAnsi="Trebuchet MS" w:cs="Times New Roman"/>
          <w:b/>
          <w:bCs/>
          <w:color w:val="231F20"/>
          <w:sz w:val="20"/>
          <w:szCs w:val="20"/>
        </w:rPr>
        <w:t xml:space="preserve">. </w:t>
      </w:r>
    </w:p>
    <w:p w14:paraId="735E5930" w14:textId="6D49E814" w:rsidR="00D379B6" w:rsidRPr="00353A24" w:rsidRDefault="00ED5A1A" w:rsidP="00D21085">
      <w:pPr>
        <w:jc w:val="both"/>
        <w:rPr>
          <w:rFonts w:ascii="Trebuchet MS" w:eastAsia="Times New Roman" w:hAnsi="Trebuchet MS" w:cs="Times New Roman"/>
          <w:color w:val="231F20"/>
          <w:sz w:val="20"/>
          <w:szCs w:val="20"/>
        </w:rPr>
      </w:pPr>
      <w:r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Pentru aceste burse, </w:t>
      </w:r>
      <w:r w:rsidR="00353A24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candidații </w:t>
      </w:r>
      <w:r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 xml:space="preserve">trebuie să îndeplinească în mod </w:t>
      </w:r>
      <w:r w:rsidR="00D379B6" w:rsidRPr="00353A24">
        <w:rPr>
          <w:rFonts w:ascii="Trebuchet MS" w:eastAsia="Times New Roman" w:hAnsi="Trebuchet MS" w:cs="Times New Roman"/>
          <w:color w:val="231F20"/>
          <w:sz w:val="20"/>
          <w:szCs w:val="20"/>
        </w:rPr>
        <w:t>cumulativ următoarele condiții:</w:t>
      </w:r>
    </w:p>
    <w:p w14:paraId="495520D9" w14:textId="77777777" w:rsidR="00ED5A1A" w:rsidRPr="00353A24" w:rsidRDefault="00ED5A1A" w:rsidP="00353A24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bookmarkStart w:id="0" w:name="_Hlk149910759"/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Studenți/masteranzi de cetățenie română;</w:t>
      </w:r>
    </w:p>
    <w:p w14:paraId="61DA130D" w14:textId="44E63C8E" w:rsidR="00ED5A1A" w:rsidRPr="00353A24" w:rsidRDefault="00ED5A1A" w:rsidP="00353A24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Vârsta maximă</w:t>
      </w:r>
      <w:r w:rsidR="00353A24"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- 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26 de ani;</w:t>
      </w:r>
    </w:p>
    <w:p w14:paraId="0619BAFC" w14:textId="16CE3896" w:rsidR="00ED5A1A" w:rsidRPr="00353A24" w:rsidRDefault="00ED5A1A" w:rsidP="00353A24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ind w:left="714" w:hanging="357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Sunt studenți integraliști care frecventează Universitatea Petrol – Gaze Ploiești, la categoriile „fără plată” sau „cu plată”, la zi, în anul III sau IV de studii la următoarele specializări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: Inginerie de petrol și gaze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,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Inginerie geologică, Geologia </w:t>
      </w:r>
      <w:r w:rsidR="00353A24"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resurselor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petroliere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și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Transportul, depozitarea și distribuția hidrocarburilor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(media anului anterior de studiu minim 8.00) </w:t>
      </w:r>
    </w:p>
    <w:p w14:paraId="2427002F" w14:textId="77777777" w:rsidR="00ED5A1A" w:rsidRPr="00353A24" w:rsidRDefault="00ED5A1A" w:rsidP="00353A24">
      <w:pPr>
        <w:pStyle w:val="ListParagraph"/>
        <w:spacing w:before="60" w:after="60"/>
        <w:contextualSpacing w:val="0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sau</w:t>
      </w:r>
    </w:p>
    <w:p w14:paraId="073ECC1E" w14:textId="2D039D22" w:rsidR="00ED5A1A" w:rsidRPr="00353A24" w:rsidRDefault="00ED5A1A" w:rsidP="00353A24">
      <w:pPr>
        <w:pStyle w:val="ListParagraph"/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Sunt absolvenți de învățământ superior de stat acreditat din România, specializarea </w:t>
      </w:r>
      <w:r w:rsidRPr="00353A24">
        <w:rPr>
          <w:rFonts w:ascii="Trebuchet MS" w:eastAsia="Times New Roman" w:hAnsi="Trebuchet MS" w:cs="Times New Roman"/>
          <w:b/>
          <w:bCs/>
          <w:sz w:val="20"/>
          <w:szCs w:val="20"/>
          <w:lang w:val="ro-RO"/>
        </w:rPr>
        <w:t>Inginerie geologică, Transportul, depozitarea și distribuția hidrocarburilor, Inginerie de petrol și gaze, Inginerie geologică și Transportul, depozitarea și distribuția hidrocarburilor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și urmează un program de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studii universitare de master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la următoarele specializări din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domeniile: </w:t>
      </w:r>
    </w:p>
    <w:p w14:paraId="0F29417D" w14:textId="77777777" w:rsidR="00ED5A1A" w:rsidRPr="00353A24" w:rsidRDefault="00ED5A1A" w:rsidP="00353A24">
      <w:pPr>
        <w:pStyle w:val="ListParagraph"/>
        <w:numPr>
          <w:ilvl w:val="0"/>
          <w:numId w:val="5"/>
        </w:numPr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Mine, Petrol și Gaze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: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Forajul sondelor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,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Tehnologia transportului, depozitării și distribuției hidrocarburilor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,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Inginerie de zăcământ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>;</w:t>
      </w:r>
    </w:p>
    <w:p w14:paraId="3CC220CB" w14:textId="01D2EB57" w:rsidR="00ED5A1A" w:rsidRPr="00353A24" w:rsidRDefault="00ED5A1A" w:rsidP="00353A24">
      <w:pPr>
        <w:pStyle w:val="ListParagraph"/>
        <w:numPr>
          <w:ilvl w:val="0"/>
          <w:numId w:val="5"/>
        </w:numPr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Inginerie mecanică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: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Ingineria exploatării optimale a utilajului petrolier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, 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Ingineria Sistemelor de Transport  și Depozitare a Hidrocarburilor</w:t>
      </w: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și </w:t>
      </w:r>
      <w:r w:rsidR="00353A24"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Managementul</w:t>
      </w:r>
      <w:r w:rsidRPr="00353A24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Riscului și Ingineria Fiabilității Utilajului Petrolier și Petrochimic.</w:t>
      </w:r>
    </w:p>
    <w:p w14:paraId="7E70D10D" w14:textId="7B051976" w:rsidR="00ED5A1A" w:rsidRPr="00353A24" w:rsidRDefault="00ED5A1A" w:rsidP="00353A24">
      <w:pPr>
        <w:shd w:val="clear" w:color="auto" w:fill="FFFFFF"/>
        <w:spacing w:before="60" w:after="60"/>
        <w:ind w:left="720"/>
        <w:rPr>
          <w:rFonts w:ascii="Trebuchet MS" w:eastAsia="Times New Roman" w:hAnsi="Trebuchet MS" w:cs="Times New Roman"/>
          <w:sz w:val="20"/>
          <w:szCs w:val="20"/>
        </w:rPr>
      </w:pPr>
      <w:r w:rsidRPr="00353A24">
        <w:rPr>
          <w:rFonts w:ascii="Trebuchet MS" w:eastAsia="Times New Roman" w:hAnsi="Trebuchet MS" w:cs="Times New Roman"/>
          <w:sz w:val="20"/>
          <w:szCs w:val="20"/>
        </w:rPr>
        <w:t>Media generală a celor 4 ani de studii de licență minimum 8.00 și media anului anterior de studiu minim 8.00 (pentru masteranzii din anul II).</w:t>
      </w:r>
    </w:p>
    <w:bookmarkEnd w:id="0"/>
    <w:p w14:paraId="2785379B" w14:textId="77777777" w:rsidR="00ED5A1A" w:rsidRPr="00353A24" w:rsidRDefault="00ED5A1A" w:rsidP="00353A24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353A24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Nu înregistrează venituri din alte surse (de ex.: contract de muncă sau contract de colaborare), cu </w:t>
      </w:r>
      <w:r w:rsidRPr="00353A24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excepția veniturilor din burse de excelență/de studii/de merit, burse sociale, pensii alimentare, pensii de urmaș, alocații sociale de stat. </w:t>
      </w:r>
    </w:p>
    <w:p w14:paraId="723C847A" w14:textId="46571C07" w:rsidR="00F626E2" w:rsidRPr="00353A24" w:rsidRDefault="00F626E2" w:rsidP="00353A24">
      <w:pPr>
        <w:spacing w:before="120" w:after="120"/>
        <w:jc w:val="center"/>
        <w:rPr>
          <w:rFonts w:ascii="Trebuchet MS" w:hAnsi="Trebuchet MS" w:cs="Times New Roman"/>
          <w:b/>
          <w:sz w:val="20"/>
          <w:szCs w:val="20"/>
        </w:rPr>
      </w:pPr>
      <w:r w:rsidRPr="00353A24">
        <w:rPr>
          <w:rFonts w:ascii="Trebuchet MS" w:hAnsi="Trebuchet MS" w:cs="Times New Roman"/>
          <w:b/>
          <w:sz w:val="20"/>
          <w:szCs w:val="20"/>
        </w:rPr>
        <w:t xml:space="preserve">Concursul de dosare se va </w:t>
      </w:r>
      <w:r w:rsidR="00C56F91" w:rsidRPr="00353A24">
        <w:rPr>
          <w:rFonts w:ascii="Trebuchet MS" w:hAnsi="Trebuchet MS" w:cs="Times New Roman"/>
          <w:b/>
          <w:sz w:val="20"/>
          <w:szCs w:val="20"/>
        </w:rPr>
        <w:t>desfășura</w:t>
      </w:r>
      <w:r w:rsidRPr="00353A24">
        <w:rPr>
          <w:rFonts w:ascii="Trebuchet MS" w:hAnsi="Trebuchet MS" w:cs="Times New Roman"/>
          <w:b/>
          <w:sz w:val="20"/>
          <w:szCs w:val="20"/>
        </w:rPr>
        <w:t xml:space="preserve"> în perioada:</w:t>
      </w:r>
      <w:r w:rsidR="00EC6EA8" w:rsidRPr="00353A24">
        <w:rPr>
          <w:rFonts w:ascii="Trebuchet MS" w:hAnsi="Trebuchet MS" w:cs="Times New Roman"/>
          <w:b/>
          <w:bCs/>
          <w:sz w:val="20"/>
          <w:szCs w:val="20"/>
        </w:rPr>
        <w:t>13 -</w:t>
      </w:r>
      <w:r w:rsidR="00353A2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="00EC6EA8" w:rsidRPr="00353A24">
        <w:rPr>
          <w:rFonts w:ascii="Trebuchet MS" w:hAnsi="Trebuchet MS" w:cs="Times New Roman"/>
          <w:b/>
          <w:bCs/>
          <w:sz w:val="20"/>
          <w:szCs w:val="20"/>
        </w:rPr>
        <w:t>29 noiembrie 2023</w:t>
      </w:r>
      <w:r w:rsidRPr="00353A24">
        <w:rPr>
          <w:rFonts w:ascii="Trebuchet MS" w:hAnsi="Trebuchet MS" w:cs="Times New Roman"/>
          <w:b/>
          <w:sz w:val="20"/>
          <w:szCs w:val="20"/>
        </w:rPr>
        <w:t>.</w:t>
      </w:r>
    </w:p>
    <w:p w14:paraId="16B33110" w14:textId="3B555B19" w:rsidR="00C56F91" w:rsidRPr="00353A24" w:rsidRDefault="00353A24" w:rsidP="00C56F91">
      <w:pPr>
        <w:jc w:val="both"/>
        <w:rPr>
          <w:rFonts w:ascii="Trebuchet MS" w:hAnsi="Trebuchet MS" w:cs="Times New Roman"/>
          <w:sz w:val="20"/>
          <w:szCs w:val="20"/>
        </w:rPr>
      </w:pPr>
      <w:r w:rsidRPr="00353A24">
        <w:rPr>
          <w:rFonts w:ascii="Trebuchet MS" w:hAnsi="Trebuchet MS" w:cs="Times New Roman"/>
          <w:sz w:val="20"/>
          <w:szCs w:val="20"/>
        </w:rPr>
        <w:t>Toți</w:t>
      </w:r>
      <w:r w:rsidR="00C56F91" w:rsidRPr="00353A24">
        <w:rPr>
          <w:rFonts w:ascii="Trebuchet MS" w:hAnsi="Trebuchet MS" w:cs="Times New Roman"/>
          <w:sz w:val="20"/>
          <w:szCs w:val="20"/>
        </w:rPr>
        <w:t xml:space="preserve"> cei interesați sunt invitați să consulte </w:t>
      </w:r>
      <w:r w:rsidR="00C56F91" w:rsidRPr="00353A24">
        <w:rPr>
          <w:rFonts w:ascii="Trebuchet MS" w:hAnsi="Trebuchet MS" w:cs="Times New Roman"/>
          <w:b/>
          <w:sz w:val="20"/>
          <w:szCs w:val="20"/>
        </w:rPr>
        <w:t>Regulamentul concursului</w:t>
      </w:r>
      <w:r w:rsidR="00C56F91" w:rsidRPr="00353A24">
        <w:rPr>
          <w:rFonts w:ascii="Trebuchet MS" w:hAnsi="Trebuchet MS" w:cs="Times New Roman"/>
          <w:sz w:val="20"/>
          <w:szCs w:val="20"/>
        </w:rPr>
        <w:t xml:space="preserve"> care cuprinde toate informațiile necesare privind înscrierea în concurs, documentele necesar a fi înaintate </w:t>
      </w:r>
      <w:r w:rsidR="00C56F91" w:rsidRPr="00353A24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comisiei de analiză a dosarelor și de selecție a candidaților (a se vedea şi anexele la Regulament), dar </w:t>
      </w:r>
      <w:r w:rsidR="00C56F91" w:rsidRPr="00353A24">
        <w:rPr>
          <w:rFonts w:ascii="Trebuchet MS" w:hAnsi="Trebuchet MS" w:cs="Times New Roman"/>
          <w:sz w:val="20"/>
          <w:szCs w:val="20"/>
        </w:rPr>
        <w:t xml:space="preserve">şi alte detalii referitor la </w:t>
      </w:r>
      <w:r w:rsidRPr="00353A24">
        <w:rPr>
          <w:rFonts w:ascii="Trebuchet MS" w:hAnsi="Trebuchet MS" w:cs="Times New Roman"/>
          <w:sz w:val="20"/>
          <w:szCs w:val="20"/>
        </w:rPr>
        <w:t>desfășurarea</w:t>
      </w:r>
      <w:r w:rsidR="00C56F91" w:rsidRPr="00353A24">
        <w:rPr>
          <w:rFonts w:ascii="Trebuchet MS" w:hAnsi="Trebuchet MS" w:cs="Times New Roman"/>
          <w:sz w:val="20"/>
          <w:szCs w:val="20"/>
        </w:rPr>
        <w:t xml:space="preserve"> programului de burse. </w:t>
      </w:r>
    </w:p>
    <w:p w14:paraId="736DE649" w14:textId="78AB3C0C" w:rsidR="00F626E2" w:rsidRPr="00353A24" w:rsidRDefault="00F626E2" w:rsidP="00D21085">
      <w:pPr>
        <w:jc w:val="both"/>
        <w:rPr>
          <w:rFonts w:ascii="Trebuchet MS" w:hAnsi="Trebuchet MS" w:cs="Times New Roman"/>
          <w:sz w:val="20"/>
          <w:szCs w:val="20"/>
        </w:rPr>
      </w:pPr>
      <w:r w:rsidRPr="00353A24">
        <w:rPr>
          <w:rFonts w:ascii="Trebuchet MS" w:hAnsi="Trebuchet MS" w:cs="Times New Roman"/>
          <w:sz w:val="20"/>
          <w:szCs w:val="20"/>
        </w:rPr>
        <w:t xml:space="preserve">Regulamentul concursului are caracter public şi este disponibil pe site-ul </w:t>
      </w:r>
      <w:hyperlink r:id="rId5" w:history="1">
        <w:r w:rsidR="00EC6EA8" w:rsidRPr="00353A24">
          <w:rPr>
            <w:rStyle w:val="Hyperlink"/>
            <w:rFonts w:ascii="Trebuchet MS" w:hAnsi="Trebuchet MS" w:cs="Times New Roman"/>
            <w:sz w:val="20"/>
            <w:szCs w:val="20"/>
          </w:rPr>
          <w:t>www.upg-ploiesti.ro</w:t>
        </w:r>
      </w:hyperlink>
      <w:r w:rsidR="00EC6EA8" w:rsidRPr="00353A24">
        <w:rPr>
          <w:rFonts w:ascii="Trebuchet MS" w:hAnsi="Trebuchet MS" w:cs="Times New Roman"/>
          <w:sz w:val="20"/>
          <w:szCs w:val="20"/>
        </w:rPr>
        <w:t xml:space="preserve"> .</w:t>
      </w:r>
      <w:r w:rsidR="00C56F91" w:rsidRPr="00353A24">
        <w:rPr>
          <w:rFonts w:ascii="Trebuchet MS" w:hAnsi="Trebuchet MS" w:cs="Times New Roman"/>
          <w:sz w:val="20"/>
          <w:szCs w:val="20"/>
        </w:rPr>
        <w:t xml:space="preserve"> Informații</w:t>
      </w:r>
      <w:r w:rsidRPr="00353A24">
        <w:rPr>
          <w:rFonts w:ascii="Trebuchet MS" w:hAnsi="Trebuchet MS" w:cs="Times New Roman"/>
          <w:sz w:val="20"/>
          <w:szCs w:val="20"/>
        </w:rPr>
        <w:t xml:space="preserve"> suplimentare se pot </w:t>
      </w:r>
      <w:r w:rsidR="00C56F91" w:rsidRPr="00353A24">
        <w:rPr>
          <w:rFonts w:ascii="Trebuchet MS" w:hAnsi="Trebuchet MS" w:cs="Times New Roman"/>
          <w:sz w:val="20"/>
          <w:szCs w:val="20"/>
        </w:rPr>
        <w:t>obține</w:t>
      </w:r>
      <w:r w:rsidRPr="00353A24">
        <w:rPr>
          <w:rFonts w:ascii="Trebuchet MS" w:hAnsi="Trebuchet MS" w:cs="Times New Roman"/>
          <w:sz w:val="20"/>
          <w:szCs w:val="20"/>
        </w:rPr>
        <w:t xml:space="preserve"> şi la adresa de e-mail </w:t>
      </w:r>
      <w:hyperlink r:id="rId6" w:history="1">
        <w:r w:rsidRPr="00353A24">
          <w:rPr>
            <w:rStyle w:val="Hyperlink"/>
            <w:rFonts w:ascii="Trebuchet MS" w:hAnsi="Trebuchet MS" w:cs="Times New Roman"/>
            <w:sz w:val="20"/>
            <w:szCs w:val="20"/>
          </w:rPr>
          <w:t>burse@romgaz.ro</w:t>
        </w:r>
      </w:hyperlink>
      <w:r w:rsidRPr="00353A24">
        <w:rPr>
          <w:rFonts w:ascii="Trebuchet MS" w:hAnsi="Trebuchet MS" w:cs="Times New Roman"/>
          <w:sz w:val="20"/>
          <w:szCs w:val="20"/>
        </w:rPr>
        <w:t>.</w:t>
      </w:r>
    </w:p>
    <w:p w14:paraId="5A28768E" w14:textId="5525042E" w:rsidR="00D21085" w:rsidRPr="00353A24" w:rsidRDefault="00D21085" w:rsidP="00D21085">
      <w:pPr>
        <w:jc w:val="both"/>
        <w:rPr>
          <w:rFonts w:ascii="Trebuchet MS" w:hAnsi="Trebuchet MS" w:cs="Times New Roman"/>
          <w:sz w:val="20"/>
          <w:szCs w:val="20"/>
        </w:rPr>
      </w:pPr>
      <w:r w:rsidRPr="00353A24">
        <w:rPr>
          <w:rFonts w:ascii="Trebuchet MS" w:hAnsi="Trebuchet MS" w:cs="Times New Roman"/>
          <w:sz w:val="20"/>
          <w:szCs w:val="20"/>
        </w:rPr>
        <w:t xml:space="preserve">Succes tuturor </w:t>
      </w:r>
      <w:r w:rsidR="00C56F91" w:rsidRPr="00353A24">
        <w:rPr>
          <w:rFonts w:ascii="Trebuchet MS" w:hAnsi="Trebuchet MS" w:cs="Times New Roman"/>
          <w:sz w:val="20"/>
          <w:szCs w:val="20"/>
        </w:rPr>
        <w:t>candidaților</w:t>
      </w:r>
      <w:r w:rsidRPr="00353A24">
        <w:rPr>
          <w:rFonts w:ascii="Trebuchet MS" w:hAnsi="Trebuchet MS" w:cs="Times New Roman"/>
          <w:sz w:val="20"/>
          <w:szCs w:val="20"/>
        </w:rPr>
        <w:t>!</w:t>
      </w:r>
    </w:p>
    <w:sectPr w:rsidR="00D21085" w:rsidRPr="00353A24" w:rsidSect="00EC6EA8">
      <w:pgSz w:w="15840" w:h="12240" w:orient="landscape"/>
      <w:pgMar w:top="63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963"/>
    <w:multiLevelType w:val="hybridMultilevel"/>
    <w:tmpl w:val="AEA6A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C1378C"/>
    <w:multiLevelType w:val="hybridMultilevel"/>
    <w:tmpl w:val="97066CF0"/>
    <w:lvl w:ilvl="0" w:tplc="9A0076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E20"/>
    <w:multiLevelType w:val="hybridMultilevel"/>
    <w:tmpl w:val="F18AB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1F5"/>
    <w:multiLevelType w:val="hybridMultilevel"/>
    <w:tmpl w:val="C4465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01327"/>
    <w:multiLevelType w:val="hybridMultilevel"/>
    <w:tmpl w:val="00203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0E83"/>
    <w:multiLevelType w:val="multilevel"/>
    <w:tmpl w:val="90EE996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num w:numId="1" w16cid:durableId="615404992">
    <w:abstractNumId w:val="4"/>
  </w:num>
  <w:num w:numId="2" w16cid:durableId="679893651">
    <w:abstractNumId w:val="3"/>
  </w:num>
  <w:num w:numId="3" w16cid:durableId="1162817991">
    <w:abstractNumId w:val="1"/>
  </w:num>
  <w:num w:numId="4" w16cid:durableId="188836950">
    <w:abstractNumId w:val="5"/>
  </w:num>
  <w:num w:numId="5" w16cid:durableId="37632931">
    <w:abstractNumId w:val="0"/>
  </w:num>
  <w:num w:numId="6" w16cid:durableId="131252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E3"/>
    <w:rsid w:val="0014396C"/>
    <w:rsid w:val="00206CF3"/>
    <w:rsid w:val="002D5CCC"/>
    <w:rsid w:val="00353A24"/>
    <w:rsid w:val="00396B2E"/>
    <w:rsid w:val="00410B9D"/>
    <w:rsid w:val="00441EE3"/>
    <w:rsid w:val="004C43C1"/>
    <w:rsid w:val="00640D4D"/>
    <w:rsid w:val="00A9066A"/>
    <w:rsid w:val="00BA6FE0"/>
    <w:rsid w:val="00C56F91"/>
    <w:rsid w:val="00D21085"/>
    <w:rsid w:val="00D379B6"/>
    <w:rsid w:val="00DA7FF5"/>
    <w:rsid w:val="00DD2854"/>
    <w:rsid w:val="00E62F09"/>
    <w:rsid w:val="00EC6EA8"/>
    <w:rsid w:val="00ED5A1A"/>
    <w:rsid w:val="00F375E8"/>
    <w:rsid w:val="00F626E2"/>
    <w:rsid w:val="00F67668"/>
    <w:rsid w:val="00F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5435"/>
  <w15:chartTrackingRefBased/>
  <w15:docId w15:val="{14BBE5E3-05DC-45EB-BD63-44127D9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D379B6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26E2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ED5A1A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6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e@romgaz.ro" TargetMode="External"/><Relationship Id="rId5" Type="http://schemas.openxmlformats.org/officeDocument/2006/relationships/hyperlink" Target="http://www.upg-ploi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452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Gabriela MURESAN</dc:creator>
  <cp:keywords/>
  <dc:description/>
  <cp:lastModifiedBy>Diana Gabriela MURESAN</cp:lastModifiedBy>
  <cp:revision>6</cp:revision>
  <dcterms:created xsi:type="dcterms:W3CDTF">2022-02-04T08:13:00Z</dcterms:created>
  <dcterms:modified xsi:type="dcterms:W3CDTF">2023-11-10T10:22:00Z</dcterms:modified>
</cp:coreProperties>
</file>