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13" w:rsidRPr="003F2434" w:rsidRDefault="00931B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243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Petrol – Gaze din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Ploiești</w:t>
      </w:r>
      <w:proofErr w:type="spellEnd"/>
    </w:p>
    <w:p w:rsidR="00931B0C" w:rsidRPr="003F2434" w:rsidRDefault="00931B0C" w:rsidP="00931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2434">
        <w:rPr>
          <w:rFonts w:ascii="Times New Roman" w:hAnsi="Times New Roman" w:cs="Times New Roman"/>
          <w:b/>
          <w:sz w:val="24"/>
          <w:szCs w:val="24"/>
        </w:rPr>
        <w:t>Documentele</w:t>
      </w:r>
      <w:proofErr w:type="spellEnd"/>
      <w:r w:rsidRPr="003F2434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3F2434">
        <w:rPr>
          <w:rFonts w:ascii="Times New Roman" w:hAnsi="Times New Roman" w:cs="Times New Roman"/>
          <w:b/>
          <w:sz w:val="24"/>
          <w:szCs w:val="24"/>
        </w:rPr>
        <w:t>dosarul</w:t>
      </w:r>
      <w:proofErr w:type="spellEnd"/>
      <w:r w:rsidRPr="003F243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la concurs (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1- F 423.17/Ed.3),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o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veridicitatea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informațiilor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2 –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r w:rsidRPr="003F2434">
        <w:rPr>
          <w:rFonts w:ascii="Times New Roman" w:hAnsi="Times New Roman" w:cs="Times New Roman"/>
          <w:sz w:val="24"/>
          <w:szCs w:val="24"/>
        </w:rPr>
        <w:t>F 424.17/Ed.2);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propunere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r w:rsidRPr="003F2434">
        <w:rPr>
          <w:rFonts w:ascii="Times New Roman" w:hAnsi="Times New Roman" w:cs="Times New Roman"/>
          <w:sz w:val="24"/>
          <w:szCs w:val="24"/>
        </w:rPr>
        <w:t xml:space="preserve">didactic,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ştiinţifică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redactează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r w:rsidRPr="003F2434">
        <w:rPr>
          <w:rFonts w:ascii="Times New Roman" w:hAnsi="Times New Roman" w:cs="Times New Roman"/>
          <w:sz w:val="24"/>
          <w:szCs w:val="24"/>
        </w:rPr>
        <w:t xml:space="preserve">maximum 10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pagini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departajare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3F2434"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vitae al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tipărit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(model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.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format electronic;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lista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tipărit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se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format electronic;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fişa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UPG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lector/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conferențiar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r w:rsidRPr="003F2434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fișă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243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,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r w:rsidRPr="003F2434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ministru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la concurs (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3 </w:t>
      </w:r>
      <w:r w:rsidR="008145A1" w:rsidRPr="003F2434">
        <w:rPr>
          <w:rFonts w:ascii="Times New Roman" w:hAnsi="Times New Roman" w:cs="Times New Roman"/>
          <w:sz w:val="24"/>
          <w:szCs w:val="24"/>
        </w:rPr>
        <w:t>–</w:t>
      </w:r>
      <w:r w:rsidRPr="003F2434">
        <w:rPr>
          <w:rFonts w:ascii="Times New Roman" w:hAnsi="Times New Roman" w:cs="Times New Roman"/>
          <w:sz w:val="24"/>
          <w:szCs w:val="24"/>
        </w:rPr>
        <w:t xml:space="preserve"> F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r w:rsidRPr="003F2434">
        <w:rPr>
          <w:rFonts w:ascii="Times New Roman" w:hAnsi="Times New Roman" w:cs="Times New Roman"/>
          <w:sz w:val="24"/>
          <w:szCs w:val="24"/>
        </w:rPr>
        <w:t xml:space="preserve">426.17/Ed.4).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Fișa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lista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citărilor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formatul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4 - F 382.16/Ed.3;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conform cu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diplomei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doctor.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care diploma de doctor 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original </w:t>
      </w:r>
      <w:r w:rsidRPr="003F2434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recunoscută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conform cu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atestatului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recunoaştere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r w:rsidRPr="003F243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echivalare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Certificarea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conformității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face de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universității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studenții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doctoranzi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doctorală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r w:rsidRPr="003F243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stagiu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rezumatul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r w:rsidRPr="003F2434">
        <w:rPr>
          <w:rFonts w:ascii="Times New Roman" w:hAnsi="Times New Roman" w:cs="Times New Roman"/>
          <w:sz w:val="24"/>
          <w:szCs w:val="24"/>
        </w:rPr>
        <w:t xml:space="preserve">maxim o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indică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situațiile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incompatibilitate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învățământului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superior nr.199/2023, cu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Metodologia-cadru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concurs (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5 – F 427.17/Ed.2)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câștigării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incompatibilitate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r w:rsidRPr="003F2434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non-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6 – F 621.23/Ed.1);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consimțământ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personal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r w:rsidRPr="003F24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7- F 622.23/Ed.1);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copii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: diploma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bacalaureat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atestat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r w:rsidRPr="003F243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recunoaştere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atestat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recunoaştere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master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atestat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recunoaştere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psihopedagogică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lastRenderedPageBreak/>
        <w:t xml:space="preserve">n)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copii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foilor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matricole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suplimentelor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ciclu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o)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cărţii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nu are o carte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, a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paşaportului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alt document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echivalent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cărții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pașaportului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p)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schimbat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numelui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schimbării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numelui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r) </w:t>
      </w:r>
      <w:proofErr w:type="gramStart"/>
      <w:r w:rsidRPr="003F2434">
        <w:rPr>
          <w:rFonts w:ascii="Times New Roman" w:hAnsi="Times New Roman" w:cs="Times New Roman"/>
          <w:sz w:val="24"/>
          <w:szCs w:val="24"/>
        </w:rPr>
        <w:t>maximum</w:t>
      </w:r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publicaţii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brevete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format electronic,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selecţionate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considerate a fi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realizările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s)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conferențiar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cercetător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științific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II, 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respective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cercetător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științific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I: 3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scrisori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conform art. </w:t>
      </w:r>
      <w:proofErr w:type="gramStart"/>
      <w:r w:rsidRPr="003F2434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t)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u)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cer</w:t>
      </w:r>
      <w:r w:rsidRPr="003F2434">
        <w:rPr>
          <w:rFonts w:ascii="Times New Roman" w:hAnsi="Times New Roman" w:cs="Times New Roman"/>
          <w:sz w:val="24"/>
          <w:szCs w:val="24"/>
        </w:rPr>
        <w:t>t</w:t>
      </w:r>
      <w:r w:rsidRPr="003F2434">
        <w:rPr>
          <w:rFonts w:ascii="Times New Roman" w:hAnsi="Times New Roman" w:cs="Times New Roman"/>
          <w:sz w:val="24"/>
          <w:szCs w:val="24"/>
        </w:rPr>
        <w:t>ificat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reglementat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. 118/2019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infracțiuni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sexuale</w:t>
      </w:r>
      <w:proofErr w:type="gramStart"/>
      <w:r w:rsidRPr="003F2434">
        <w:rPr>
          <w:rFonts w:ascii="Times New Roman" w:hAnsi="Times New Roman" w:cs="Times New Roman"/>
          <w:sz w:val="24"/>
          <w:szCs w:val="24"/>
        </w:rPr>
        <w:t>,de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nr.76/2008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al</w:t>
      </w:r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x) </w:t>
      </w:r>
      <w:proofErr w:type="spellStart"/>
      <w:proofErr w:type="gramStart"/>
      <w:r w:rsidRPr="003F2434">
        <w:rPr>
          <w:rFonts w:ascii="Times New Roman" w:hAnsi="Times New Roman" w:cs="Times New Roman"/>
          <w:sz w:val="24"/>
          <w:szCs w:val="24"/>
        </w:rPr>
        <w:t>avizul</w:t>
      </w:r>
      <w:proofErr w:type="spellEnd"/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="008145A1"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educați</w:t>
      </w:r>
      <w:bookmarkStart w:id="0" w:name="_GoBack"/>
      <w:bookmarkEnd w:id="0"/>
      <w:r w:rsidRPr="003F243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F2434">
        <w:rPr>
          <w:rFonts w:ascii="Times New Roman" w:hAnsi="Times New Roman" w:cs="Times New Roman"/>
          <w:sz w:val="24"/>
          <w:szCs w:val="24"/>
        </w:rPr>
        <w:t xml:space="preserve">y) </w:t>
      </w:r>
      <w:proofErr w:type="gramStart"/>
      <w:r w:rsidRPr="003F243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3F2434">
        <w:rPr>
          <w:rFonts w:ascii="Times New Roman" w:hAnsi="Times New Roman" w:cs="Times New Roman"/>
          <w:sz w:val="24"/>
          <w:szCs w:val="24"/>
        </w:rPr>
        <w:t xml:space="preserve"> USB, cu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întreg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scanat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transmiterii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r w:rsidRPr="003F2434">
        <w:rPr>
          <w:rFonts w:ascii="Times New Roman" w:hAnsi="Times New Roman" w:cs="Times New Roman"/>
          <w:sz w:val="24"/>
          <w:szCs w:val="24"/>
        </w:rPr>
        <w:t>de concurs;</w:t>
      </w:r>
    </w:p>
    <w:p w:rsidR="00931B0C" w:rsidRPr="003F2434" w:rsidRDefault="00931B0C" w:rsidP="00931B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434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paginile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3F2434">
        <w:rPr>
          <w:rFonts w:ascii="Times New Roman" w:hAnsi="Times New Roman" w:cs="Times New Roman"/>
          <w:sz w:val="24"/>
          <w:szCs w:val="24"/>
        </w:rPr>
        <w:t>numerotate</w:t>
      </w:r>
      <w:proofErr w:type="spellEnd"/>
      <w:r w:rsidRPr="003F2434">
        <w:rPr>
          <w:rFonts w:ascii="Times New Roman" w:hAnsi="Times New Roman" w:cs="Times New Roman"/>
          <w:sz w:val="24"/>
          <w:szCs w:val="24"/>
        </w:rPr>
        <w:t>.</w:t>
      </w:r>
    </w:p>
    <w:sectPr w:rsidR="00931B0C" w:rsidRPr="003F2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82"/>
    <w:rsid w:val="003F2434"/>
    <w:rsid w:val="008145A1"/>
    <w:rsid w:val="00931B0C"/>
    <w:rsid w:val="00DE6C13"/>
    <w:rsid w:val="00E1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966"/>
  <w15:chartTrackingRefBased/>
  <w15:docId w15:val="{B9107E86-0098-41FE-BB3D-44F36859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Constanta Dordea</dc:creator>
  <cp:keywords/>
  <dc:description/>
  <cp:lastModifiedBy>Constanta Dordea</cp:lastModifiedBy>
  <cp:revision>4</cp:revision>
  <dcterms:created xsi:type="dcterms:W3CDTF">2024-05-17T06:40:00Z</dcterms:created>
  <dcterms:modified xsi:type="dcterms:W3CDTF">2024-05-17T07:01:00Z</dcterms:modified>
</cp:coreProperties>
</file>