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p w:rsidR="00F869B4" w:rsidRDefault="00F869B4" w:rsidP="007D6CF3">
      <w:pPr>
        <w:spacing w:after="0" w:line="240" w:lineRule="auto"/>
        <w:rPr>
          <w:rFonts w:cstheme="minorHAnsi"/>
          <w:b/>
          <w:lang w:val="ro-RO"/>
        </w:rPr>
      </w:pPr>
    </w:p>
    <w:p w:rsidR="00F869B4" w:rsidRDefault="00F869B4" w:rsidP="007D6CF3">
      <w:pPr>
        <w:spacing w:after="0" w:line="240" w:lineRule="auto"/>
        <w:rPr>
          <w:rFonts w:cstheme="minorHAnsi"/>
          <w:b/>
          <w:lang w:val="ro-RO"/>
        </w:rPr>
      </w:pPr>
    </w:p>
    <w:p w:rsidR="009720ED" w:rsidRPr="003915EC" w:rsidRDefault="009720ED" w:rsidP="009720ED">
      <w:pPr>
        <w:spacing w:before="120" w:after="120" w:line="240" w:lineRule="auto"/>
        <w:jc w:val="both"/>
        <w:rPr>
          <w:rFonts w:ascii="Calibri" w:hAnsi="Calibri" w:cstheme="minorHAnsi"/>
          <w:b/>
          <w:lang w:val="ro-RO"/>
        </w:rPr>
      </w:pPr>
      <w:r w:rsidRPr="003915EC">
        <w:rPr>
          <w:rFonts w:ascii="Calibri" w:hAnsi="Calibri" w:cstheme="minorHAnsi"/>
          <w:b/>
          <w:lang w:val="ro-RO"/>
        </w:rPr>
        <w:t>Proiect CNFIS –FDI-2019-0</w:t>
      </w:r>
      <w:r>
        <w:rPr>
          <w:rFonts w:ascii="Calibri" w:hAnsi="Calibri" w:cstheme="minorHAnsi"/>
          <w:b/>
          <w:lang w:val="ro-RO"/>
        </w:rPr>
        <w:t>372</w:t>
      </w:r>
    </w:p>
    <w:p w:rsidR="009720ED" w:rsidRPr="009551A5" w:rsidRDefault="009720ED" w:rsidP="009720ED">
      <w:pPr>
        <w:spacing w:before="120" w:after="120" w:line="240" w:lineRule="auto"/>
        <w:jc w:val="both"/>
        <w:rPr>
          <w:rFonts w:eastAsiaTheme="minorEastAsia" w:cstheme="minorHAnsi"/>
          <w:b/>
          <w:lang w:val="ro-RO"/>
        </w:rPr>
      </w:pPr>
      <w:r w:rsidRPr="009551A5">
        <w:rPr>
          <w:rFonts w:eastAsiaTheme="minorEastAsia" w:cstheme="minorHAnsi"/>
          <w:b/>
          <w:lang w:val="ro-RO"/>
        </w:rPr>
        <w:t xml:space="preserve">Titlu proiect </w:t>
      </w:r>
      <w:r w:rsidRPr="009551A5">
        <w:rPr>
          <w:rFonts w:eastAsiaTheme="minorEastAsia" w:cstheme="minorHAnsi"/>
          <w:b/>
        </w:rPr>
        <w:t xml:space="preserve">: </w:t>
      </w:r>
      <w:r w:rsidRPr="009551A5">
        <w:rPr>
          <w:rFonts w:cstheme="minorHAnsi"/>
          <w:b/>
        </w:rPr>
        <w:t>“</w:t>
      </w:r>
      <w:proofErr w:type="spellStart"/>
      <w:r w:rsidRPr="009551A5">
        <w:rPr>
          <w:rFonts w:cstheme="minorHAnsi"/>
          <w:b/>
        </w:rPr>
        <w:t>Interna</w:t>
      </w:r>
      <w:r w:rsidRPr="009551A5">
        <w:rPr>
          <w:rFonts w:cstheme="minorHAnsi"/>
        </w:rPr>
        <w:t>ț</w:t>
      </w:r>
      <w:r w:rsidRPr="009551A5">
        <w:rPr>
          <w:rFonts w:cstheme="minorHAnsi"/>
          <w:b/>
        </w:rPr>
        <w:t>ionalizare</w:t>
      </w:r>
      <w:proofErr w:type="spellEnd"/>
      <w:r w:rsidRPr="009551A5">
        <w:rPr>
          <w:rFonts w:cstheme="minorHAnsi"/>
          <w:b/>
        </w:rPr>
        <w:t xml:space="preserve"> </w:t>
      </w:r>
      <w:proofErr w:type="spellStart"/>
      <w:r w:rsidRPr="009551A5">
        <w:rPr>
          <w:rFonts w:cstheme="minorHAnsi"/>
          <w:b/>
        </w:rPr>
        <w:t>pentru</w:t>
      </w:r>
      <w:proofErr w:type="spellEnd"/>
      <w:r w:rsidRPr="009551A5">
        <w:rPr>
          <w:rFonts w:cstheme="minorHAnsi"/>
          <w:b/>
        </w:rPr>
        <w:t xml:space="preserve"> </w:t>
      </w:r>
      <w:proofErr w:type="spellStart"/>
      <w:r w:rsidRPr="009551A5">
        <w:rPr>
          <w:rFonts w:cstheme="minorHAnsi"/>
          <w:b/>
        </w:rPr>
        <w:t>educa</w:t>
      </w:r>
      <w:r w:rsidRPr="009551A5">
        <w:rPr>
          <w:rFonts w:cstheme="minorHAnsi"/>
        </w:rPr>
        <w:t>ţ</w:t>
      </w:r>
      <w:r w:rsidRPr="009551A5">
        <w:rPr>
          <w:rFonts w:cstheme="minorHAnsi"/>
          <w:b/>
        </w:rPr>
        <w:t>ie</w:t>
      </w:r>
      <w:proofErr w:type="spellEnd"/>
      <w:r w:rsidRPr="009551A5">
        <w:rPr>
          <w:rFonts w:cstheme="minorHAnsi"/>
          <w:b/>
        </w:rPr>
        <w:t xml:space="preserve"> </w:t>
      </w:r>
      <w:proofErr w:type="spellStart"/>
      <w:r w:rsidRPr="009551A5">
        <w:rPr>
          <w:rFonts w:cstheme="minorHAnsi"/>
        </w:rPr>
        <w:t>ş</w:t>
      </w:r>
      <w:r w:rsidRPr="009551A5">
        <w:rPr>
          <w:rFonts w:cstheme="minorHAnsi"/>
          <w:b/>
        </w:rPr>
        <w:t>i</w:t>
      </w:r>
      <w:proofErr w:type="spellEnd"/>
      <w:r w:rsidRPr="009551A5">
        <w:rPr>
          <w:rFonts w:cstheme="minorHAnsi"/>
          <w:b/>
        </w:rPr>
        <w:t xml:space="preserve"> </w:t>
      </w:r>
      <w:proofErr w:type="spellStart"/>
      <w:r w:rsidRPr="009551A5">
        <w:rPr>
          <w:rFonts w:cstheme="minorHAnsi"/>
          <w:b/>
        </w:rPr>
        <w:t>cercetare</w:t>
      </w:r>
      <w:proofErr w:type="spellEnd"/>
      <w:r w:rsidRPr="009551A5">
        <w:rPr>
          <w:rFonts w:cstheme="minorHAnsi"/>
          <w:b/>
        </w:rPr>
        <w:t xml:space="preserve"> la UNIVERSITATEA PETROL – GAZE DIN PLOIESTI </w:t>
      </w:r>
      <w:proofErr w:type="spellStart"/>
      <w:r w:rsidRPr="009551A5">
        <w:rPr>
          <w:rFonts w:cstheme="minorHAnsi"/>
          <w:b/>
        </w:rPr>
        <w:t>prin</w:t>
      </w:r>
      <w:proofErr w:type="spellEnd"/>
      <w:r w:rsidRPr="009551A5">
        <w:rPr>
          <w:rFonts w:cstheme="minorHAnsi"/>
          <w:b/>
        </w:rPr>
        <w:t xml:space="preserve"> </w:t>
      </w:r>
      <w:proofErr w:type="spellStart"/>
      <w:r w:rsidRPr="009551A5">
        <w:rPr>
          <w:rFonts w:cstheme="minorHAnsi"/>
          <w:b/>
        </w:rPr>
        <w:t>digitalizare</w:t>
      </w:r>
      <w:proofErr w:type="spellEnd"/>
      <w:r w:rsidRPr="009551A5">
        <w:rPr>
          <w:rFonts w:cstheme="minorHAnsi"/>
          <w:b/>
        </w:rPr>
        <w:t xml:space="preserve"> e-UPG-all-in-one”.</w:t>
      </w:r>
    </w:p>
    <w:p w:rsidR="009720ED" w:rsidRPr="0073036A" w:rsidRDefault="009720ED" w:rsidP="009720ED">
      <w:pPr>
        <w:spacing w:before="120" w:after="120" w:line="240" w:lineRule="auto"/>
        <w:jc w:val="both"/>
        <w:rPr>
          <w:rFonts w:cstheme="minorHAnsi"/>
          <w:lang w:val="ro-RO"/>
        </w:rPr>
      </w:pPr>
    </w:p>
    <w:p w:rsidR="009F74DE" w:rsidRDefault="009F74DE" w:rsidP="009720ED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</w:p>
    <w:p w:rsidR="009720ED" w:rsidRPr="002E5113" w:rsidRDefault="009720ED" w:rsidP="009720ED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FORMULAR DE SPECIFICAȚII TEHNICE </w:t>
      </w:r>
    </w:p>
    <w:p w:rsidR="009720ED" w:rsidRDefault="009720ED" w:rsidP="009720ED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 xml:space="preserve">Achiziția de produse </w:t>
      </w:r>
      <w:r>
        <w:rPr>
          <w:rFonts w:eastAsiaTheme="minorEastAsia" w:cstheme="minorHAnsi"/>
          <w:b/>
          <w:lang w:val="ro-RO"/>
        </w:rPr>
        <w:t>–</w:t>
      </w:r>
      <w:r w:rsidRPr="002E5113">
        <w:rPr>
          <w:rFonts w:eastAsiaTheme="minorEastAsia" w:cstheme="minorHAnsi"/>
          <w:b/>
          <w:lang w:val="ro-RO"/>
        </w:rPr>
        <w:t xml:space="preserve"> MOBILIER</w:t>
      </w:r>
      <w:r>
        <w:rPr>
          <w:rFonts w:eastAsiaTheme="minorEastAsia" w:cstheme="minorHAnsi"/>
          <w:b/>
          <w:lang w:val="ro-RO"/>
        </w:rPr>
        <w:t xml:space="preserve"> </w:t>
      </w:r>
    </w:p>
    <w:p w:rsidR="009720ED" w:rsidRPr="002E5113" w:rsidRDefault="009720ED" w:rsidP="009720ED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>
        <w:rPr>
          <w:rFonts w:eastAsiaTheme="minorEastAsia" w:cstheme="minorHAnsi"/>
          <w:b/>
          <w:lang w:val="ro-RO"/>
        </w:rPr>
        <w:t>Departament Relatii Internationale</w:t>
      </w:r>
    </w:p>
    <w:p w:rsidR="00F869B4" w:rsidRDefault="00F869B4" w:rsidP="007D6CF3">
      <w:pPr>
        <w:spacing w:after="0" w:line="240" w:lineRule="auto"/>
        <w:rPr>
          <w:rFonts w:cstheme="minorHAnsi"/>
          <w:b/>
          <w:lang w:val="ro-RO"/>
        </w:rPr>
      </w:pPr>
    </w:p>
    <w:p w:rsidR="009F74DE" w:rsidRDefault="009F74DE" w:rsidP="007D6CF3">
      <w:pPr>
        <w:spacing w:after="0" w:line="240" w:lineRule="auto"/>
        <w:rPr>
          <w:rFonts w:cstheme="minorHAnsi"/>
          <w:b/>
          <w:lang w:val="ro-RO"/>
        </w:rPr>
      </w:pPr>
    </w:p>
    <w:p w:rsidR="009F74DE" w:rsidRDefault="009F74DE" w:rsidP="007D6CF3">
      <w:pPr>
        <w:spacing w:after="0" w:line="240" w:lineRule="auto"/>
        <w:rPr>
          <w:rFonts w:cstheme="minorHAnsi"/>
          <w:b/>
          <w:lang w:val="ro-RO"/>
        </w:rPr>
      </w:pPr>
    </w:p>
    <w:p w:rsidR="00F869B4" w:rsidRDefault="00414F91" w:rsidP="00414F91">
      <w:pPr>
        <w:shd w:val="clear" w:color="auto" w:fill="FFFFFF"/>
        <w:spacing w:before="120" w:after="120" w:line="240" w:lineRule="auto"/>
        <w:jc w:val="both"/>
        <w:textAlignment w:val="baseline"/>
        <w:rPr>
          <w:rFonts w:cstheme="minorHAnsi"/>
          <w:b/>
          <w:lang w:val="ro-RO"/>
        </w:rPr>
      </w:pPr>
      <w:proofErr w:type="gramStart"/>
      <w:r>
        <w:rPr>
          <w:rFonts w:eastAsia="Times New Roman" w:cs="Times New Roman"/>
          <w:color w:val="444444"/>
        </w:rPr>
        <w:t>Lot 1.</w:t>
      </w:r>
      <w:proofErr w:type="gramEnd"/>
      <w:r>
        <w:rPr>
          <w:rFonts w:eastAsia="Times New Roman" w:cs="Times New Roman"/>
          <w:color w:val="444444"/>
        </w:rPr>
        <w:t xml:space="preserve"> </w:t>
      </w:r>
      <w:r>
        <w:rPr>
          <w:rFonts w:eastAsia="Times New Roman" w:cs="Times New Roman"/>
          <w:color w:val="444444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43"/>
        <w:gridCol w:w="1105"/>
        <w:gridCol w:w="1110"/>
        <w:gridCol w:w="1482"/>
      </w:tblGrid>
      <w:tr w:rsidR="00414F91" w:rsidRPr="003915EC" w:rsidTr="00B5619B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05" w:type="dxa"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10" w:type="dxa"/>
          </w:tcPr>
          <w:p w:rsidR="00414F91" w:rsidRPr="00161914" w:rsidRDefault="00414F91" w:rsidP="00B5619B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</w:p>
        </w:tc>
        <w:tc>
          <w:tcPr>
            <w:tcW w:w="1482" w:type="dxa"/>
          </w:tcPr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CPV</w:t>
            </w:r>
          </w:p>
        </w:tc>
      </w:tr>
      <w:tr w:rsidR="00414F91" w:rsidRPr="003915EC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B5619B">
            <w:r>
              <w:t>MASA CADRU METALIC</w:t>
            </w:r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39100000-3</w:t>
            </w:r>
          </w:p>
        </w:tc>
      </w:tr>
      <w:tr w:rsidR="00414F91" w:rsidRPr="003915EC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B5619B">
            <w:r>
              <w:t xml:space="preserve">BIROU SI CASETIERA </w:t>
            </w:r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39100000-3</w:t>
            </w:r>
          </w:p>
        </w:tc>
      </w:tr>
      <w:tr w:rsidR="00414F91" w:rsidRPr="003915EC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B5619B">
            <w:r>
              <w:t>CORP INFERIOR STANGA</w:t>
            </w:r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39100000-3</w:t>
            </w:r>
          </w:p>
        </w:tc>
      </w:tr>
      <w:tr w:rsidR="00414F91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B5619B">
            <w:r>
              <w:t>CORP INFERIOR DREAPTA</w:t>
            </w:r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Default="00414F91" w:rsidP="00B5619B">
            <w:pPr>
              <w:jc w:val="center"/>
            </w:pPr>
            <w:r w:rsidRPr="002106D9">
              <w:rPr>
                <w:rFonts w:cstheme="minorHAnsi"/>
                <w:spacing w:val="-2"/>
                <w:lang w:val="ro-RO"/>
              </w:rPr>
              <w:t>39100000-3</w:t>
            </w:r>
          </w:p>
        </w:tc>
      </w:tr>
      <w:tr w:rsidR="00414F91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B5619B">
            <w:r>
              <w:t>BIBLIOTECA SI CUIER</w:t>
            </w:r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Default="00414F91" w:rsidP="00B5619B">
            <w:pPr>
              <w:jc w:val="center"/>
            </w:pPr>
            <w:r w:rsidRPr="002106D9">
              <w:rPr>
                <w:rFonts w:cstheme="minorHAnsi"/>
                <w:spacing w:val="-2"/>
                <w:lang w:val="ro-RO"/>
              </w:rPr>
              <w:t>39100000-3</w:t>
            </w:r>
          </w:p>
        </w:tc>
      </w:tr>
    </w:tbl>
    <w:p w:rsidR="0075030C" w:rsidRDefault="0075030C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95AB0" w:rsidRDefault="00095AB0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414F91" w:rsidRDefault="00414F91" w:rsidP="00414F91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 w:cs="Times New Roman"/>
          <w:color w:val="444444"/>
        </w:rPr>
      </w:pPr>
      <w:proofErr w:type="gramStart"/>
      <w:r>
        <w:rPr>
          <w:rFonts w:eastAsia="Times New Roman" w:cs="Times New Roman"/>
          <w:color w:val="444444"/>
        </w:rPr>
        <w:t>Lot 2.</w:t>
      </w:r>
      <w:bookmarkStart w:id="0" w:name="_GoBack"/>
      <w:bookmarkEnd w:id="0"/>
      <w:proofErr w:type="gramEnd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43"/>
        <w:gridCol w:w="1105"/>
        <w:gridCol w:w="1110"/>
        <w:gridCol w:w="1482"/>
      </w:tblGrid>
      <w:tr w:rsidR="00414F91" w:rsidRPr="003915EC" w:rsidTr="00B5619B">
        <w:trPr>
          <w:trHeight w:val="602"/>
        </w:trPr>
        <w:tc>
          <w:tcPr>
            <w:tcW w:w="515" w:type="dxa"/>
            <w:shd w:val="clear" w:color="auto" w:fill="auto"/>
            <w:noWrap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43" w:type="dxa"/>
            <w:shd w:val="clear" w:color="auto" w:fill="auto"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05" w:type="dxa"/>
            <w:vAlign w:val="center"/>
          </w:tcPr>
          <w:p w:rsidR="00414F91" w:rsidRPr="00161914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10" w:type="dxa"/>
          </w:tcPr>
          <w:p w:rsidR="00414F91" w:rsidRPr="00161914" w:rsidRDefault="00414F91" w:rsidP="00B5619B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</w:p>
        </w:tc>
        <w:tc>
          <w:tcPr>
            <w:tcW w:w="1482" w:type="dxa"/>
          </w:tcPr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CPV</w:t>
            </w:r>
          </w:p>
        </w:tc>
      </w:tr>
      <w:tr w:rsidR="00414F91" w:rsidRPr="003915EC" w:rsidTr="00B5619B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543" w:type="dxa"/>
            <w:shd w:val="clear" w:color="auto" w:fill="auto"/>
          </w:tcPr>
          <w:p w:rsidR="00414F91" w:rsidRDefault="00414F91" w:rsidP="00414F91">
            <w:proofErr w:type="spellStart"/>
            <w:r>
              <w:t>Scaun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polipropilena</w:t>
            </w:r>
            <w:proofErr w:type="spellEnd"/>
            <w:r>
              <w:t xml:space="preserve">, tip Rufus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echivalent</w:t>
            </w:r>
            <w:proofErr w:type="spellEnd"/>
            <w:r>
              <w:t xml:space="preserve">, </w:t>
            </w:r>
            <w:proofErr w:type="spellStart"/>
            <w:r>
              <w:t>picioare</w:t>
            </w:r>
            <w:proofErr w:type="spellEnd"/>
            <w:r>
              <w:t xml:space="preserve"> </w:t>
            </w:r>
            <w:proofErr w:type="spellStart"/>
            <w:r>
              <w:t>lemn</w:t>
            </w:r>
            <w:proofErr w:type="spellEnd"/>
            <w:r>
              <w:t xml:space="preserve">, </w:t>
            </w:r>
            <w:proofErr w:type="spellStart"/>
            <w:r>
              <w:t>culoare</w:t>
            </w:r>
            <w:proofErr w:type="spellEnd"/>
            <w:r>
              <w:t xml:space="preserve"> </w:t>
            </w:r>
            <w:proofErr w:type="spellStart"/>
            <w:r>
              <w:t>galben</w:t>
            </w:r>
            <w:proofErr w:type="spellEnd"/>
          </w:p>
        </w:tc>
        <w:tc>
          <w:tcPr>
            <w:tcW w:w="1105" w:type="dxa"/>
          </w:tcPr>
          <w:p w:rsidR="00414F91" w:rsidRDefault="00414F91" w:rsidP="00B5619B">
            <w:pPr>
              <w:jc w:val="center"/>
            </w:pPr>
            <w:r>
              <w:t>14</w:t>
            </w:r>
          </w:p>
        </w:tc>
        <w:tc>
          <w:tcPr>
            <w:tcW w:w="111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30 zile</w:t>
            </w:r>
          </w:p>
        </w:tc>
        <w:tc>
          <w:tcPr>
            <w:tcW w:w="1482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ascii="Verdana" w:hAnsi="Verdana"/>
                <w:color w:val="915608"/>
                <w:sz w:val="20"/>
                <w:szCs w:val="20"/>
                <w:shd w:val="clear" w:color="auto" w:fill="F8DA4E"/>
              </w:rPr>
            </w:pPr>
            <w:r w:rsidRPr="002106D9">
              <w:rPr>
                <w:rFonts w:cstheme="minorHAnsi"/>
                <w:spacing w:val="-2"/>
                <w:lang w:val="ro-RO"/>
              </w:rPr>
              <w:t>391</w:t>
            </w:r>
            <w:r>
              <w:rPr>
                <w:rFonts w:cstheme="minorHAnsi"/>
                <w:spacing w:val="-2"/>
                <w:lang w:val="ro-RO"/>
              </w:rPr>
              <w:t>12000-0</w:t>
            </w:r>
          </w:p>
          <w:p w:rsidR="00414F91" w:rsidRDefault="00414F91" w:rsidP="00B5619B">
            <w:pPr>
              <w:spacing w:after="0" w:line="240" w:lineRule="auto"/>
              <w:jc w:val="center"/>
              <w:rPr>
                <w:rFonts w:ascii="Verdana" w:hAnsi="Verdana"/>
                <w:color w:val="915608"/>
                <w:sz w:val="20"/>
                <w:szCs w:val="20"/>
                <w:shd w:val="clear" w:color="auto" w:fill="F8DA4E"/>
              </w:rPr>
            </w:pPr>
          </w:p>
          <w:p w:rsidR="00414F91" w:rsidRPr="003915EC" w:rsidRDefault="00414F91" w:rsidP="00B5619B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</w:tr>
    </w:tbl>
    <w:p w:rsidR="00095AB0" w:rsidRDefault="00095AB0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95AB0" w:rsidRDefault="00095AB0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95AB0" w:rsidRDefault="00095AB0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095AB0" w:rsidRDefault="00095AB0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255291" w:rsidRDefault="00255291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Default="009F74DE" w:rsidP="009F74DE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PROPUNEREA TEHNICĂ</w:t>
      </w:r>
    </w:p>
    <w:p w:rsidR="009F74DE" w:rsidRPr="002E5113" w:rsidRDefault="009F74DE" w:rsidP="009F74D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9F74DE" w:rsidRPr="00BB56E6" w:rsidRDefault="009F74DE" w:rsidP="009F74DE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9F74DE" w:rsidRPr="00BB56E6" w:rsidRDefault="009F74DE" w:rsidP="009F74DE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255291" w:rsidRDefault="00255291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255291" w:rsidRDefault="00414F91" w:rsidP="008A4A35">
      <w:pPr>
        <w:spacing w:after="0" w:line="240" w:lineRule="auto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Lot 1.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BB6231" w:rsidRPr="007C4AD4" w:rsidTr="001B7D2A">
        <w:trPr>
          <w:tblHeader/>
        </w:trPr>
        <w:tc>
          <w:tcPr>
            <w:tcW w:w="704" w:type="dxa"/>
            <w:shd w:val="clear" w:color="auto" w:fill="F2F2F2"/>
          </w:tcPr>
          <w:p w:rsidR="00BB6231" w:rsidRPr="007C4AD4" w:rsidRDefault="00BB6231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BB6231" w:rsidRPr="00093FC6" w:rsidRDefault="00BB6231" w:rsidP="00BB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BB6231" w:rsidRPr="0013226E" w:rsidRDefault="00BB6231" w:rsidP="001B7D2A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BB6231" w:rsidRPr="0013226E" w:rsidRDefault="00BB6231" w:rsidP="001B7D2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B6231" w:rsidRPr="0013226E" w:rsidRDefault="00BB6231" w:rsidP="001B7D2A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Default="007C4AD4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 w:rsidR="00E1087C"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7C4AD4" w:rsidRPr="0013226E" w:rsidRDefault="007C4AD4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190" w:type="dxa"/>
          </w:tcPr>
          <w:p w:rsidR="007C4AD4" w:rsidRDefault="007C4AD4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7C4AD4" w:rsidRPr="0013226E" w:rsidRDefault="007C4AD4" w:rsidP="007C4AD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2D4101" w:rsidRPr="001F6058" w:rsidTr="00D17818">
        <w:tc>
          <w:tcPr>
            <w:tcW w:w="704" w:type="dxa"/>
          </w:tcPr>
          <w:p w:rsidR="002D4101" w:rsidRPr="007C4AD4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1</w:t>
            </w:r>
            <w:r w:rsidR="002D4101"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2D4101" w:rsidRPr="007C4AD4" w:rsidRDefault="002D4101" w:rsidP="00B7559E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 w:rsidR="00B7559E">
              <w:rPr>
                <w:rFonts w:eastAsiaTheme="minorEastAsia"/>
                <w:b/>
              </w:rPr>
              <w:t>Masa</w:t>
            </w:r>
            <w:proofErr w:type="spellEnd"/>
            <w:r w:rsidR="00B7559E">
              <w:rPr>
                <w:rFonts w:eastAsiaTheme="minorEastAsia"/>
                <w:b/>
              </w:rPr>
              <w:t xml:space="preserve"> cu </w:t>
            </w:r>
            <w:proofErr w:type="spellStart"/>
            <w:r w:rsidR="00B7559E">
              <w:rPr>
                <w:rFonts w:eastAsiaTheme="minorEastAsia"/>
                <w:b/>
              </w:rPr>
              <w:t>cadru</w:t>
            </w:r>
            <w:proofErr w:type="spellEnd"/>
            <w:r w:rsidR="00B7559E">
              <w:rPr>
                <w:rFonts w:eastAsiaTheme="minorEastAsia"/>
                <w:b/>
              </w:rPr>
              <w:t xml:space="preserve"> </w:t>
            </w:r>
            <w:proofErr w:type="spellStart"/>
            <w:r w:rsidR="00B7559E">
              <w:rPr>
                <w:rFonts w:eastAsiaTheme="minorEastAsia"/>
                <w:b/>
              </w:rPr>
              <w:t>metalic</w:t>
            </w:r>
            <w:proofErr w:type="spellEnd"/>
          </w:p>
        </w:tc>
        <w:tc>
          <w:tcPr>
            <w:tcW w:w="4190" w:type="dxa"/>
          </w:tcPr>
          <w:p w:rsidR="002D4101" w:rsidRPr="001B7D2A" w:rsidRDefault="002D4101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2D4101" w:rsidRPr="001F6058" w:rsidTr="00D17818">
        <w:tc>
          <w:tcPr>
            <w:tcW w:w="704" w:type="dxa"/>
          </w:tcPr>
          <w:p w:rsidR="002D4101" w:rsidRPr="007C4AD4" w:rsidRDefault="002D4101" w:rsidP="000B262E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2D4101" w:rsidRPr="007C4AD4" w:rsidRDefault="002D4101" w:rsidP="00D87967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="0009139C">
              <w:rPr>
                <w:rFonts w:eastAsiaTheme="minorEastAsia"/>
                <w:b/>
              </w:rPr>
              <w:t xml:space="preserve"> </w:t>
            </w:r>
            <w:proofErr w:type="spellStart"/>
            <w:r w:rsidR="0009139C">
              <w:rPr>
                <w:rFonts w:eastAsiaTheme="minorEastAsia"/>
                <w:b/>
              </w:rPr>
              <w:t>Masa</w:t>
            </w:r>
            <w:proofErr w:type="spellEnd"/>
            <w:r w:rsidR="0009139C">
              <w:rPr>
                <w:rFonts w:eastAsiaTheme="minorEastAsia"/>
                <w:b/>
              </w:rPr>
              <w:t xml:space="preserve"> </w:t>
            </w:r>
            <w:r w:rsidR="00B7559E">
              <w:rPr>
                <w:rFonts w:eastAsiaTheme="minorEastAsia"/>
                <w:b/>
              </w:rPr>
              <w:t>1400x</w:t>
            </w:r>
            <w:r w:rsidR="00D87967">
              <w:rPr>
                <w:rFonts w:eastAsiaTheme="minorEastAsia"/>
                <w:b/>
              </w:rPr>
              <w:t>8</w:t>
            </w:r>
            <w:r w:rsidR="00B7559E">
              <w:rPr>
                <w:rFonts w:eastAsiaTheme="minorEastAsia"/>
                <w:b/>
              </w:rPr>
              <w:t>00x770</w:t>
            </w:r>
          </w:p>
        </w:tc>
        <w:tc>
          <w:tcPr>
            <w:tcW w:w="4190" w:type="dxa"/>
          </w:tcPr>
          <w:p w:rsidR="002D4101" w:rsidRPr="001B7D2A" w:rsidRDefault="002D4101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2D4101" w:rsidRPr="001F6058" w:rsidTr="00D17818">
        <w:tc>
          <w:tcPr>
            <w:tcW w:w="704" w:type="dxa"/>
          </w:tcPr>
          <w:p w:rsidR="002D4101" w:rsidRPr="007C4AD4" w:rsidRDefault="002D4101" w:rsidP="000B262E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 w:rsidR="00B7559E">
              <w:rPr>
                <w:rFonts w:eastAsiaTheme="minorEastAsia" w:cstheme="minorHAnsi"/>
                <w:i/>
                <w:lang w:val="ro-RO"/>
              </w:rPr>
              <w:t>1400x</w:t>
            </w:r>
            <w:r w:rsidR="00D87967">
              <w:rPr>
                <w:rFonts w:eastAsiaTheme="minorEastAsia" w:cstheme="minorHAnsi"/>
                <w:i/>
                <w:lang w:val="ro-RO"/>
              </w:rPr>
              <w:t>8</w:t>
            </w:r>
            <w:r w:rsidR="00B7559E">
              <w:rPr>
                <w:rFonts w:eastAsiaTheme="minorEastAsia" w:cstheme="minorHAnsi"/>
                <w:i/>
                <w:lang w:val="ro-RO"/>
              </w:rPr>
              <w:t>00x770</w:t>
            </w:r>
          </w:p>
          <w:p w:rsidR="0009139C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 w:rsidR="00B7559E">
              <w:rPr>
                <w:rFonts w:eastAsiaTheme="minorEastAsia" w:cstheme="minorHAnsi"/>
                <w:i/>
                <w:lang w:val="ro-RO"/>
              </w:rPr>
              <w:t>36</w:t>
            </w:r>
            <w:r>
              <w:rPr>
                <w:rFonts w:eastAsiaTheme="minorEastAsia" w:cstheme="minorHAnsi"/>
                <w:i/>
                <w:lang w:val="ro-RO"/>
              </w:rPr>
              <w:t xml:space="preserve">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 xml:space="preserve">; </w:t>
            </w:r>
            <w:r w:rsidR="00B7559E">
              <w:rPr>
                <w:rFonts w:eastAsiaTheme="minorEastAsia" w:cstheme="minorHAnsi"/>
                <w:i/>
                <w:lang w:val="ro-RO"/>
              </w:rPr>
              <w:t>cadru metalic teava patrata, culoare gri</w:t>
            </w:r>
          </w:p>
          <w:p w:rsidR="002D4101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  <w:r w:rsidR="00D87967">
              <w:rPr>
                <w:rFonts w:eastAsiaTheme="minorEastAsia" w:cstheme="minorHAnsi"/>
                <w:i/>
                <w:lang w:val="ro-RO"/>
              </w:rPr>
              <w:t>/alb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2D4101" w:rsidRPr="001B7D2A" w:rsidRDefault="002D4101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2D4101" w:rsidRPr="001F6058" w:rsidTr="00D17818">
        <w:tc>
          <w:tcPr>
            <w:tcW w:w="704" w:type="dxa"/>
          </w:tcPr>
          <w:p w:rsidR="002D4101" w:rsidRPr="007C4AD4" w:rsidRDefault="002D4101" w:rsidP="000B262E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2D4101" w:rsidRPr="007C4AD4" w:rsidRDefault="002D4101" w:rsidP="000B262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2D4101" w:rsidRPr="001B7D2A" w:rsidRDefault="002D4101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B7559E">
              <w:rPr>
                <w:rFonts w:eastAsiaTheme="minorEastAsia" w:cstheme="minorHAnsi"/>
                <w:b/>
                <w:lang w:val="ro-RO"/>
              </w:rPr>
              <w:t>2.</w:t>
            </w:r>
          </w:p>
        </w:tc>
        <w:tc>
          <w:tcPr>
            <w:tcW w:w="4574" w:type="dxa"/>
            <w:vAlign w:val="bottom"/>
          </w:tcPr>
          <w:p w:rsidR="00B7559E" w:rsidRPr="007C4AD4" w:rsidRDefault="00B7559E" w:rsidP="00B7559E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>
              <w:rPr>
                <w:rFonts w:eastAsiaTheme="minorEastAsia"/>
                <w:b/>
              </w:rPr>
              <w:t>Birou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si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casetiera</w:t>
            </w:r>
            <w:proofErr w:type="spellEnd"/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B7559E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Birou</w:t>
            </w:r>
            <w:proofErr w:type="spellEnd"/>
            <w:r>
              <w:rPr>
                <w:rFonts w:eastAsiaTheme="minorEastAsia"/>
                <w:b/>
              </w:rPr>
              <w:t xml:space="preserve"> 1400x700x770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B7559E" w:rsidRDefault="00B7559E" w:rsidP="00B7559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birou 1400x700x770</w:t>
            </w:r>
          </w:p>
          <w:p w:rsidR="00B7559E" w:rsidRPr="007C4AD4" w:rsidRDefault="00B7559E" w:rsidP="00B7559E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>
              <w:rPr>
                <w:rFonts w:eastAsiaTheme="minorEastAsia" w:cstheme="minorHAnsi"/>
                <w:i/>
                <w:lang w:val="ro-RO"/>
              </w:rPr>
              <w:t xml:space="preserve">                      Casetiera 400x600 3 sertare</w:t>
            </w:r>
          </w:p>
          <w:p w:rsidR="00B7559E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36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 xml:space="preserve">; glisiere Blum, manere metalice </w:t>
            </w:r>
          </w:p>
          <w:p w:rsidR="00B7559E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  <w:r w:rsidR="00D87967">
              <w:rPr>
                <w:rFonts w:eastAsiaTheme="minorEastAsia" w:cstheme="minorHAnsi"/>
                <w:i/>
                <w:lang w:val="ro-RO"/>
              </w:rPr>
              <w:t>/alb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lastRenderedPageBreak/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3</w:t>
            </w:r>
            <w:r w:rsidR="00D87967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B7559E" w:rsidRPr="007C4AD4" w:rsidRDefault="00B7559E" w:rsidP="00B7559E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>
              <w:rPr>
                <w:rFonts w:eastAsiaTheme="minorEastAsia"/>
                <w:b/>
              </w:rPr>
              <w:t xml:space="preserve">Corp inferior </w:t>
            </w:r>
            <w:proofErr w:type="spellStart"/>
            <w:r>
              <w:rPr>
                <w:rFonts w:eastAsiaTheme="minorEastAsia"/>
                <w:b/>
              </w:rPr>
              <w:t>stanga</w:t>
            </w:r>
            <w:proofErr w:type="spellEnd"/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B7559E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Corp 4400x600x550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4400x600x550</w:t>
            </w:r>
          </w:p>
          <w:p w:rsidR="00D87967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 w:rsidR="00D87967">
              <w:rPr>
                <w:rFonts w:eastAsiaTheme="minorEastAsia" w:cstheme="minorHAnsi"/>
                <w:i/>
                <w:lang w:val="ro-RO"/>
              </w:rPr>
              <w:t>18</w:t>
            </w:r>
            <w:r>
              <w:rPr>
                <w:rFonts w:eastAsiaTheme="minorEastAsia" w:cstheme="minorHAnsi"/>
                <w:i/>
                <w:lang w:val="ro-RO"/>
              </w:rPr>
              <w:t xml:space="preserve">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 w:rsidR="00D87967">
              <w:rPr>
                <w:rFonts w:eastAsiaTheme="minorEastAsia" w:cstheme="minorHAnsi"/>
                <w:i/>
                <w:lang w:val="ro-RO"/>
              </w:rPr>
              <w:t>, manere metalice</w:t>
            </w:r>
          </w:p>
          <w:p w:rsidR="00B7559E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</w:t>
            </w:r>
            <w:r w:rsidR="00D87967">
              <w:rPr>
                <w:rFonts w:eastAsiaTheme="minorEastAsia" w:cstheme="minorHAnsi"/>
                <w:i/>
                <w:lang w:val="ro-RO"/>
              </w:rPr>
              <w:t>/alb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B7559E" w:rsidRPr="001F6058" w:rsidTr="00D17818">
        <w:tc>
          <w:tcPr>
            <w:tcW w:w="704" w:type="dxa"/>
          </w:tcPr>
          <w:p w:rsidR="00B7559E" w:rsidRPr="00B7559E" w:rsidRDefault="00B7559E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B7559E" w:rsidRPr="007C4AD4" w:rsidRDefault="00B7559E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B7559E" w:rsidRPr="001B7D2A" w:rsidRDefault="00B7559E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Pr="00B7559E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4.</w:t>
            </w: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>
              <w:rPr>
                <w:rFonts w:eastAsiaTheme="minorEastAsia"/>
                <w:b/>
              </w:rPr>
              <w:t xml:space="preserve">Corp inferior </w:t>
            </w:r>
            <w:proofErr w:type="spellStart"/>
            <w:r>
              <w:rPr>
                <w:rFonts w:eastAsiaTheme="minorEastAsia"/>
                <w:b/>
              </w:rPr>
              <w:t>dreapta</w:t>
            </w:r>
            <w:proofErr w:type="spellEnd"/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Pr="00B7559E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Corp 4400x600x550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Pr="00B7559E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4400x600x550</w:t>
            </w:r>
          </w:p>
          <w:p w:rsidR="00D87967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18 mm; cant abs </w:t>
            </w:r>
            <w:r w:rsidRPr="007C4AD4">
              <w:rPr>
                <w:rFonts w:eastAsiaTheme="minorEastAsia" w:cstheme="minorHAnsi"/>
                <w:i/>
                <w:lang w:val="ro-RO"/>
              </w:rPr>
              <w:t>cu grosime 2 mm</w:t>
            </w:r>
            <w:r>
              <w:rPr>
                <w:rFonts w:eastAsiaTheme="minorEastAsia" w:cstheme="minorHAnsi"/>
                <w:i/>
                <w:lang w:val="ro-RO"/>
              </w:rPr>
              <w:t>, manere metalice</w:t>
            </w:r>
          </w:p>
          <w:p w:rsidR="00D87967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lastRenderedPageBreak/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lemn/alb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Pr="00B7559E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Pr="00B7559E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5.</w:t>
            </w:r>
          </w:p>
        </w:tc>
        <w:tc>
          <w:tcPr>
            <w:tcW w:w="4574" w:type="dxa"/>
            <w:vAlign w:val="bottom"/>
          </w:tcPr>
          <w:p w:rsidR="00D87967" w:rsidRPr="007C4AD4" w:rsidRDefault="00D87967" w:rsidP="00D87967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proofErr w:type="spellStart"/>
            <w:r>
              <w:rPr>
                <w:rFonts w:eastAsiaTheme="minorEastAsia"/>
                <w:b/>
              </w:rPr>
              <w:t>Biblioteca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si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cuier</w:t>
            </w:r>
            <w:proofErr w:type="spellEnd"/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D87967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Biblioteca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si</w:t>
            </w:r>
            <w:proofErr w:type="spellEnd"/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rPr>
                <w:rFonts w:eastAsiaTheme="minorEastAsia"/>
                <w:b/>
              </w:rPr>
              <w:t>cuier</w:t>
            </w:r>
            <w:proofErr w:type="spellEnd"/>
            <w:r>
              <w:rPr>
                <w:rFonts w:eastAsiaTheme="minorEastAsia"/>
                <w:b/>
              </w:rPr>
              <w:t xml:space="preserve"> 4400x1600x400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</w:t>
            </w:r>
            <w:r>
              <w:rPr>
                <w:rFonts w:eastAsiaTheme="minorEastAsia" w:cstheme="minorHAnsi"/>
                <w:i/>
                <w:lang w:val="ro-RO"/>
              </w:rPr>
              <w:t>4400x1600x400</w:t>
            </w:r>
          </w:p>
          <w:p w:rsidR="00D87967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pal melaminat ,grosime </w:t>
            </w:r>
            <w:r>
              <w:rPr>
                <w:rFonts w:eastAsiaTheme="minorEastAsia" w:cstheme="minorHAnsi"/>
                <w:i/>
                <w:lang w:val="ro-RO"/>
              </w:rPr>
              <w:t xml:space="preserve">18 mm; cant abs </w:t>
            </w:r>
          </w:p>
          <w:p w:rsidR="00D87967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>
              <w:rPr>
                <w:rFonts w:eastAsiaTheme="minorEastAsia" w:cstheme="minorHAnsi"/>
                <w:i/>
                <w:lang w:val="ro-RO"/>
              </w:rPr>
              <w:t xml:space="preserve"> : rigida 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 xml:space="preserve"> 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</w:t>
            </w:r>
            <w:r>
              <w:rPr>
                <w:rFonts w:eastAsiaTheme="minorEastAsia" w:cstheme="minorHAnsi"/>
                <w:i/>
                <w:lang w:val="ro-RO"/>
              </w:rPr>
              <w:t>culori lemn/alb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D87967" w:rsidRPr="001F6058" w:rsidTr="00D17818">
        <w:tc>
          <w:tcPr>
            <w:tcW w:w="704" w:type="dxa"/>
          </w:tcPr>
          <w:p w:rsidR="00D87967" w:rsidRDefault="00D87967" w:rsidP="000B262E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D87967" w:rsidRPr="007C4AD4" w:rsidRDefault="00D87967" w:rsidP="00803D35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D87967" w:rsidRPr="001B7D2A" w:rsidRDefault="00D87967" w:rsidP="008663A4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</w:tbl>
    <w:p w:rsidR="00C56F9B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Default="00414F91" w:rsidP="00414F91">
      <w:pPr>
        <w:spacing w:after="0" w:line="240" w:lineRule="auto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lastRenderedPageBreak/>
        <w:t xml:space="preserve">Lot </w:t>
      </w:r>
      <w:r>
        <w:rPr>
          <w:rFonts w:cstheme="minorHAnsi"/>
          <w:b/>
          <w:lang w:val="ro-RO"/>
        </w:rPr>
        <w:t>2</w:t>
      </w:r>
      <w:r>
        <w:rPr>
          <w:rFonts w:cstheme="minorHAnsi"/>
          <w:b/>
          <w:lang w:val="ro-RO"/>
        </w:rPr>
        <w:t>.</w:t>
      </w:r>
      <w:r>
        <w:rPr>
          <w:rFonts w:cstheme="minorHAnsi"/>
          <w:b/>
          <w:lang w:val="ro-RO"/>
        </w:rPr>
        <w:t xml:space="preserve"> 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414F91" w:rsidRPr="0013226E" w:rsidTr="00B5619B">
        <w:trPr>
          <w:tblHeader/>
        </w:trPr>
        <w:tc>
          <w:tcPr>
            <w:tcW w:w="704" w:type="dxa"/>
            <w:shd w:val="clear" w:color="auto" w:fill="F2F2F2"/>
          </w:tcPr>
          <w:p w:rsidR="00414F91" w:rsidRPr="007C4AD4" w:rsidRDefault="00414F91" w:rsidP="00B5619B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414F91" w:rsidRPr="00093FC6" w:rsidRDefault="00414F91" w:rsidP="00414F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414F91" w:rsidRPr="0013226E" w:rsidRDefault="00414F91" w:rsidP="00B5619B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414F91" w:rsidRPr="0013226E" w:rsidRDefault="00414F91" w:rsidP="00B5619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14F91" w:rsidRPr="0013226E" w:rsidRDefault="00414F91" w:rsidP="00B5619B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414F91" w:rsidRPr="0013226E" w:rsidTr="00B5619B">
        <w:tc>
          <w:tcPr>
            <w:tcW w:w="704" w:type="dxa"/>
          </w:tcPr>
          <w:p w:rsidR="00414F91" w:rsidRPr="007C4AD4" w:rsidRDefault="00414F91" w:rsidP="00B5619B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414F91" w:rsidRDefault="00414F91" w:rsidP="00B5619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414F91" w:rsidRPr="0013226E" w:rsidRDefault="00414F91" w:rsidP="00B5619B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190" w:type="dxa"/>
          </w:tcPr>
          <w:p w:rsidR="00414F91" w:rsidRDefault="00414F91" w:rsidP="00B5619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414F91" w:rsidRPr="0013226E" w:rsidRDefault="00414F91" w:rsidP="00B5619B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414F91" w:rsidRPr="001B7D2A" w:rsidTr="00B5619B">
        <w:tc>
          <w:tcPr>
            <w:tcW w:w="704" w:type="dxa"/>
          </w:tcPr>
          <w:p w:rsidR="00414F91" w:rsidRPr="007C4AD4" w:rsidRDefault="00414F91" w:rsidP="00B5619B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>
              <w:rPr>
                <w:rFonts w:eastAsiaTheme="minorEastAsia" w:cstheme="minorHAnsi"/>
                <w:b/>
                <w:lang w:val="ro-RO"/>
              </w:rPr>
              <w:t>1</w:t>
            </w:r>
            <w:r w:rsidRPr="007C4AD4">
              <w:rPr>
                <w:rFonts w:eastAsiaTheme="minorEastAsia" w:cstheme="minorHAnsi"/>
                <w:b/>
                <w:lang w:val="ro-RO"/>
              </w:rPr>
              <w:t>.</w:t>
            </w:r>
          </w:p>
        </w:tc>
        <w:tc>
          <w:tcPr>
            <w:tcW w:w="4574" w:type="dxa"/>
            <w:vAlign w:val="bottom"/>
          </w:tcPr>
          <w:p w:rsidR="00414F91" w:rsidRPr="007C4AD4" w:rsidRDefault="00414F91" w:rsidP="00414F91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>
              <w:rPr>
                <w:rFonts w:eastAsiaTheme="minorEastAsia" w:cstheme="minorHAnsi"/>
                <w:i/>
                <w:lang w:val="ro-RO"/>
              </w:rPr>
              <w:t xml:space="preserve"> </w:t>
            </w:r>
            <w:r w:rsidRPr="00414F91">
              <w:rPr>
                <w:rFonts w:eastAsiaTheme="minorEastAsia" w:cstheme="minorHAnsi"/>
                <w:b/>
                <w:i/>
                <w:lang w:val="ro-RO"/>
              </w:rPr>
              <w:t>Scaun</w:t>
            </w:r>
          </w:p>
        </w:tc>
        <w:tc>
          <w:tcPr>
            <w:tcW w:w="4190" w:type="dxa"/>
          </w:tcPr>
          <w:p w:rsidR="00414F91" w:rsidRPr="001B7D2A" w:rsidRDefault="00414F91" w:rsidP="00B5619B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  <w:tr w:rsidR="00414F91" w:rsidRPr="001B7D2A" w:rsidTr="00B5619B">
        <w:tc>
          <w:tcPr>
            <w:tcW w:w="704" w:type="dxa"/>
          </w:tcPr>
          <w:p w:rsidR="00414F91" w:rsidRPr="007C4AD4" w:rsidRDefault="00414F91" w:rsidP="00B5619B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414F91" w:rsidRPr="007C4AD4" w:rsidRDefault="00414F91" w:rsidP="00414F91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>
              <w:rPr>
                <w:rFonts w:eastAsiaTheme="minorEastAsia"/>
                <w:b/>
              </w:rPr>
              <w:t xml:space="preserve"> </w:t>
            </w:r>
            <w:proofErr w:type="spellStart"/>
            <w:r>
              <w:t>Scaun</w:t>
            </w:r>
            <w:proofErr w:type="spellEnd"/>
            <w:r>
              <w:t xml:space="preserve"> </w:t>
            </w:r>
            <w:proofErr w:type="spellStart"/>
            <w:r>
              <w:t>polipropilena</w:t>
            </w:r>
            <w:proofErr w:type="spellEnd"/>
            <w:r>
              <w:t xml:space="preserve">, tip Rufus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echivalent</w:t>
            </w:r>
            <w:proofErr w:type="spellEnd"/>
            <w:r>
              <w:t xml:space="preserve">, </w:t>
            </w:r>
            <w:proofErr w:type="spellStart"/>
            <w:r>
              <w:t>picioare</w:t>
            </w:r>
            <w:proofErr w:type="spellEnd"/>
            <w:r>
              <w:t xml:space="preserve"> </w:t>
            </w:r>
            <w:proofErr w:type="spellStart"/>
            <w:r>
              <w:t>lemn</w:t>
            </w:r>
            <w:proofErr w:type="spellEnd"/>
            <w:r>
              <w:t xml:space="preserve">, </w:t>
            </w:r>
            <w:proofErr w:type="spellStart"/>
            <w:r>
              <w:t>culoare</w:t>
            </w:r>
            <w:proofErr w:type="spellEnd"/>
            <w:r>
              <w:t xml:space="preserve"> </w:t>
            </w:r>
            <w:proofErr w:type="spellStart"/>
            <w:r>
              <w:t>galben</w:t>
            </w:r>
            <w:proofErr w:type="spellEnd"/>
          </w:p>
        </w:tc>
        <w:tc>
          <w:tcPr>
            <w:tcW w:w="4190" w:type="dxa"/>
          </w:tcPr>
          <w:p w:rsidR="00414F91" w:rsidRPr="001B7D2A" w:rsidRDefault="00414F91" w:rsidP="00B5619B">
            <w:pPr>
              <w:spacing w:after="0" w:line="240" w:lineRule="auto"/>
              <w:rPr>
                <w:i/>
                <w:color w:val="000000" w:themeColor="text1"/>
              </w:rPr>
            </w:pPr>
          </w:p>
        </w:tc>
      </w:tr>
    </w:tbl>
    <w:p w:rsidR="00414F91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414F91" w:rsidRPr="0013226E" w:rsidRDefault="00414F91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92616A" w:rsidRPr="00BB56E6" w:rsidRDefault="0092616A" w:rsidP="0092616A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92616A" w:rsidRPr="00BB56E6" w:rsidRDefault="0092616A" w:rsidP="0092616A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92616A" w:rsidRDefault="0092616A" w:rsidP="0092616A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92616A" w:rsidRPr="00BB56E6" w:rsidRDefault="0092616A" w:rsidP="0092616A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sectPr w:rsidR="007D6CF3" w:rsidRPr="0013226E" w:rsidSect="00E51451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02" w:rsidRDefault="00D03602" w:rsidP="007D6CF3">
      <w:pPr>
        <w:spacing w:after="0" w:line="240" w:lineRule="auto"/>
      </w:pPr>
      <w:r>
        <w:separator/>
      </w:r>
    </w:p>
  </w:endnote>
  <w:endnote w:type="continuationSeparator" w:id="0">
    <w:p w:rsidR="00D03602" w:rsidRDefault="00D03602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0142" w:rsidRDefault="00154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142" w:rsidRDefault="00230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02" w:rsidRDefault="00D03602" w:rsidP="007D6CF3">
      <w:pPr>
        <w:spacing w:after="0" w:line="240" w:lineRule="auto"/>
      </w:pPr>
      <w:r>
        <w:separator/>
      </w:r>
    </w:p>
  </w:footnote>
  <w:footnote w:type="continuationSeparator" w:id="0">
    <w:p w:rsidR="00D03602" w:rsidRDefault="00D03602" w:rsidP="007D6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DFE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39C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5AB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1AC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0AF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A47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B7D2A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058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5C36"/>
    <w:rsid w:val="0021612B"/>
    <w:rsid w:val="00217A7E"/>
    <w:rsid w:val="00220632"/>
    <w:rsid w:val="00220B8B"/>
    <w:rsid w:val="00222210"/>
    <w:rsid w:val="00230142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5291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980"/>
    <w:rsid w:val="00266A9D"/>
    <w:rsid w:val="00267941"/>
    <w:rsid w:val="0027240C"/>
    <w:rsid w:val="00273C8A"/>
    <w:rsid w:val="00274D0B"/>
    <w:rsid w:val="0027673A"/>
    <w:rsid w:val="002776B2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4101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3C2B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434"/>
    <w:rsid w:val="00317D11"/>
    <w:rsid w:val="003205F2"/>
    <w:rsid w:val="0032115B"/>
    <w:rsid w:val="00321EEA"/>
    <w:rsid w:val="00322913"/>
    <w:rsid w:val="003229F1"/>
    <w:rsid w:val="003238D4"/>
    <w:rsid w:val="0032440C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6BF8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3541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4F91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47298"/>
    <w:rsid w:val="00450FD9"/>
    <w:rsid w:val="00451F93"/>
    <w:rsid w:val="0045211E"/>
    <w:rsid w:val="004539DD"/>
    <w:rsid w:val="00453D00"/>
    <w:rsid w:val="00453DF0"/>
    <w:rsid w:val="00455A3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74C18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5467"/>
    <w:rsid w:val="00526DFF"/>
    <w:rsid w:val="005270F9"/>
    <w:rsid w:val="00527939"/>
    <w:rsid w:val="00530602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261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3EA6"/>
    <w:rsid w:val="0060426B"/>
    <w:rsid w:val="00604623"/>
    <w:rsid w:val="00604676"/>
    <w:rsid w:val="00604A63"/>
    <w:rsid w:val="0060563E"/>
    <w:rsid w:val="006076C3"/>
    <w:rsid w:val="00607D1D"/>
    <w:rsid w:val="006100D4"/>
    <w:rsid w:val="00610D9D"/>
    <w:rsid w:val="00611FC5"/>
    <w:rsid w:val="006128E2"/>
    <w:rsid w:val="00615FC7"/>
    <w:rsid w:val="006164D6"/>
    <w:rsid w:val="00620480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924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5EE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4FB5"/>
    <w:rsid w:val="006954BB"/>
    <w:rsid w:val="00695F79"/>
    <w:rsid w:val="0069727F"/>
    <w:rsid w:val="00697A88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4F57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212"/>
    <w:rsid w:val="00711FC8"/>
    <w:rsid w:val="00712A18"/>
    <w:rsid w:val="00713468"/>
    <w:rsid w:val="007135A0"/>
    <w:rsid w:val="007137FA"/>
    <w:rsid w:val="007141B7"/>
    <w:rsid w:val="007142B6"/>
    <w:rsid w:val="0071470A"/>
    <w:rsid w:val="00714920"/>
    <w:rsid w:val="00716F26"/>
    <w:rsid w:val="00717010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2C8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26B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429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4AD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1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840"/>
    <w:rsid w:val="008629C5"/>
    <w:rsid w:val="00862AB1"/>
    <w:rsid w:val="0086315C"/>
    <w:rsid w:val="00864497"/>
    <w:rsid w:val="0086598D"/>
    <w:rsid w:val="008663A4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463"/>
    <w:rsid w:val="0089082C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A35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4DC8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D6140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01E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971"/>
    <w:rsid w:val="00925BB6"/>
    <w:rsid w:val="009260FA"/>
    <w:rsid w:val="0092616A"/>
    <w:rsid w:val="0092670C"/>
    <w:rsid w:val="00926BC9"/>
    <w:rsid w:val="00926DE9"/>
    <w:rsid w:val="00927D3B"/>
    <w:rsid w:val="009316A6"/>
    <w:rsid w:val="00931E51"/>
    <w:rsid w:val="009329A9"/>
    <w:rsid w:val="009330B4"/>
    <w:rsid w:val="009348B5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20ED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1EC2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4DE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5D2E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3C8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B02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59E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20CB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B6231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2347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0A94"/>
    <w:rsid w:val="00C81446"/>
    <w:rsid w:val="00C82E3C"/>
    <w:rsid w:val="00C8382C"/>
    <w:rsid w:val="00C878B3"/>
    <w:rsid w:val="00C87FD6"/>
    <w:rsid w:val="00C90C1B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1E1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49C2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06E"/>
    <w:rsid w:val="00D01625"/>
    <w:rsid w:val="00D01A60"/>
    <w:rsid w:val="00D01EDF"/>
    <w:rsid w:val="00D0242C"/>
    <w:rsid w:val="00D03602"/>
    <w:rsid w:val="00D0374A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2495"/>
    <w:rsid w:val="00D33A67"/>
    <w:rsid w:val="00D33D55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A9A"/>
    <w:rsid w:val="00D86B92"/>
    <w:rsid w:val="00D87920"/>
    <w:rsid w:val="00D87967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724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087C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1451"/>
    <w:rsid w:val="00E522D2"/>
    <w:rsid w:val="00E53261"/>
    <w:rsid w:val="00E53E6B"/>
    <w:rsid w:val="00E54B6F"/>
    <w:rsid w:val="00E54DAD"/>
    <w:rsid w:val="00E54DFA"/>
    <w:rsid w:val="00E56107"/>
    <w:rsid w:val="00E5616F"/>
    <w:rsid w:val="00E5791B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3C90"/>
    <w:rsid w:val="00E74327"/>
    <w:rsid w:val="00E74C86"/>
    <w:rsid w:val="00E759F8"/>
    <w:rsid w:val="00E762AB"/>
    <w:rsid w:val="00E762BB"/>
    <w:rsid w:val="00E80D7D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6F58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5A3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04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554F"/>
    <w:rsid w:val="00F565B3"/>
    <w:rsid w:val="00F615AB"/>
    <w:rsid w:val="00F6304E"/>
    <w:rsid w:val="00F63C3B"/>
    <w:rsid w:val="00F63F54"/>
    <w:rsid w:val="00F661B5"/>
    <w:rsid w:val="00F6677F"/>
    <w:rsid w:val="00F672F4"/>
    <w:rsid w:val="00F675CD"/>
    <w:rsid w:val="00F67704"/>
    <w:rsid w:val="00F67B5D"/>
    <w:rsid w:val="00F7041F"/>
    <w:rsid w:val="00F71010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9B4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2DAB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D5E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AB0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447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9D98B-BEEE-4130-AB04-95A105A2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936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2018-08-29T08:53:00Z</cp:lastPrinted>
  <dcterms:created xsi:type="dcterms:W3CDTF">2019-09-23T06:15:00Z</dcterms:created>
  <dcterms:modified xsi:type="dcterms:W3CDTF">2019-09-30T13:48:00Z</dcterms:modified>
</cp:coreProperties>
</file>