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3494" w14:textId="713294F5" w:rsidR="00734250" w:rsidRPr="00841A59" w:rsidRDefault="006D0E4F" w:rsidP="007F3D78">
      <w:pPr>
        <w:widowControl w:val="0"/>
        <w:tabs>
          <w:tab w:val="left" w:pos="993"/>
        </w:tabs>
        <w:jc w:val="both"/>
        <w:rPr>
          <w:b/>
          <w:sz w:val="24"/>
          <w:szCs w:val="24"/>
          <w:lang w:val="ro-RO"/>
        </w:rPr>
      </w:pPr>
      <w:r w:rsidRPr="00617FEE">
        <w:rPr>
          <w:b/>
          <w:sz w:val="24"/>
          <w:szCs w:val="24"/>
          <w:lang w:val="ro-RO"/>
        </w:rPr>
        <w:t>N</w:t>
      </w:r>
      <w:r w:rsidR="00734250" w:rsidRPr="00617FEE">
        <w:rPr>
          <w:b/>
          <w:sz w:val="24"/>
          <w:szCs w:val="24"/>
          <w:lang w:val="ro-RO"/>
        </w:rPr>
        <w:t>r.</w:t>
      </w:r>
      <w:r w:rsidR="00FC3D72" w:rsidRPr="00617FEE">
        <w:rPr>
          <w:b/>
          <w:sz w:val="24"/>
          <w:szCs w:val="24"/>
          <w:lang w:val="ro-RO"/>
        </w:rPr>
        <w:t xml:space="preserve"> 17150</w:t>
      </w:r>
      <w:r w:rsidR="00FC3D72" w:rsidRPr="00FC3D72">
        <w:rPr>
          <w:b/>
          <w:sz w:val="24"/>
          <w:szCs w:val="24"/>
          <w:lang w:val="ro-RO"/>
        </w:rPr>
        <w:t>/09.07.2025</w:t>
      </w:r>
    </w:p>
    <w:p w14:paraId="7AF00EBE" w14:textId="77777777" w:rsidR="00734250" w:rsidRPr="00841A59" w:rsidRDefault="00734250" w:rsidP="007F3D78">
      <w:pPr>
        <w:widowControl w:val="0"/>
        <w:tabs>
          <w:tab w:val="left" w:pos="993"/>
        </w:tabs>
        <w:ind w:firstLine="709"/>
        <w:jc w:val="both"/>
        <w:rPr>
          <w:b/>
          <w:sz w:val="24"/>
          <w:szCs w:val="24"/>
          <w:lang w:val="ro-RO"/>
        </w:rPr>
      </w:pPr>
    </w:p>
    <w:p w14:paraId="66728E53" w14:textId="77777777" w:rsidR="00734250" w:rsidRPr="00841A59" w:rsidRDefault="00734250" w:rsidP="007F3D78">
      <w:pPr>
        <w:widowControl w:val="0"/>
        <w:tabs>
          <w:tab w:val="left" w:pos="993"/>
        </w:tabs>
        <w:ind w:firstLine="709"/>
        <w:jc w:val="both"/>
        <w:rPr>
          <w:b/>
          <w:sz w:val="24"/>
          <w:szCs w:val="24"/>
          <w:lang w:val="ro-RO"/>
        </w:rPr>
      </w:pPr>
    </w:p>
    <w:p w14:paraId="53CAF75E" w14:textId="77777777" w:rsidR="00734250" w:rsidRPr="00841A59" w:rsidRDefault="00734250" w:rsidP="007F3D78">
      <w:pPr>
        <w:widowControl w:val="0"/>
        <w:tabs>
          <w:tab w:val="left" w:pos="993"/>
        </w:tabs>
        <w:ind w:firstLine="709"/>
        <w:jc w:val="both"/>
        <w:rPr>
          <w:b/>
          <w:sz w:val="24"/>
          <w:szCs w:val="24"/>
          <w:lang w:val="ro-RO"/>
        </w:rPr>
      </w:pPr>
    </w:p>
    <w:p w14:paraId="2C80BC99" w14:textId="77777777" w:rsidR="00734250" w:rsidRPr="00841A59" w:rsidRDefault="00734250" w:rsidP="007F3D78">
      <w:pPr>
        <w:widowControl w:val="0"/>
        <w:tabs>
          <w:tab w:val="left" w:pos="993"/>
        </w:tabs>
        <w:ind w:firstLine="709"/>
        <w:jc w:val="both"/>
        <w:rPr>
          <w:b/>
          <w:sz w:val="24"/>
          <w:szCs w:val="24"/>
          <w:lang w:val="ro-RO"/>
        </w:rPr>
      </w:pPr>
    </w:p>
    <w:p w14:paraId="61CFFF30" w14:textId="77777777" w:rsidR="00734250" w:rsidRPr="00841A59" w:rsidRDefault="00734250" w:rsidP="007F3D78">
      <w:pPr>
        <w:widowControl w:val="0"/>
        <w:tabs>
          <w:tab w:val="left" w:pos="993"/>
        </w:tabs>
        <w:ind w:firstLine="709"/>
        <w:jc w:val="both"/>
        <w:rPr>
          <w:b/>
          <w:sz w:val="24"/>
          <w:szCs w:val="24"/>
          <w:lang w:val="ro-RO"/>
        </w:rPr>
      </w:pPr>
    </w:p>
    <w:p w14:paraId="7133B5B5" w14:textId="7850A77D" w:rsidR="0019420F" w:rsidRPr="00090EC5" w:rsidRDefault="007F3D78" w:rsidP="007F3D78">
      <w:pPr>
        <w:overflowPunct w:val="0"/>
        <w:autoSpaceDE w:val="0"/>
        <w:autoSpaceDN w:val="0"/>
        <w:adjustRightInd w:val="0"/>
        <w:jc w:val="center"/>
        <w:textAlignment w:val="baseline"/>
        <w:rPr>
          <w:b/>
          <w:sz w:val="24"/>
          <w:szCs w:val="24"/>
          <w:lang w:val="ro-RO"/>
        </w:rPr>
      </w:pPr>
      <w:r w:rsidRPr="00090EC5">
        <w:rPr>
          <w:b/>
          <w:sz w:val="36"/>
          <w:szCs w:val="36"/>
          <w:lang w:val="ro-RO"/>
        </w:rPr>
        <w:t>REGULAMENT PRIVIND ORGANIZAREA PROGRAMELOR DE</w:t>
      </w:r>
      <w:r w:rsidR="00ED1973" w:rsidRPr="00090EC5">
        <w:rPr>
          <w:b/>
          <w:sz w:val="36"/>
          <w:szCs w:val="36"/>
          <w:lang w:val="ro-RO"/>
        </w:rPr>
        <w:t xml:space="preserve"> STUDII POSTUNIVERSITARE DE</w:t>
      </w:r>
      <w:r w:rsidRPr="00090EC5">
        <w:rPr>
          <w:b/>
          <w:sz w:val="36"/>
          <w:szCs w:val="36"/>
          <w:lang w:val="ro-RO"/>
        </w:rPr>
        <w:t xml:space="preserve"> CONVERSIE PROFESIONALĂ </w:t>
      </w:r>
      <w:r w:rsidR="00E759C4" w:rsidRPr="00090EC5">
        <w:rPr>
          <w:b/>
          <w:sz w:val="36"/>
          <w:szCs w:val="36"/>
          <w:lang w:val="ro-RO"/>
        </w:rPr>
        <w:t xml:space="preserve">A </w:t>
      </w:r>
      <w:r w:rsidRPr="00090EC5">
        <w:rPr>
          <w:b/>
          <w:sz w:val="36"/>
          <w:szCs w:val="36"/>
          <w:lang w:val="ro-RO"/>
        </w:rPr>
        <w:t>CADRE</w:t>
      </w:r>
      <w:r w:rsidR="00E759C4" w:rsidRPr="00090EC5">
        <w:rPr>
          <w:b/>
          <w:sz w:val="36"/>
          <w:szCs w:val="36"/>
          <w:lang w:val="ro-RO"/>
        </w:rPr>
        <w:t>LOR</w:t>
      </w:r>
      <w:r w:rsidRPr="00090EC5">
        <w:rPr>
          <w:b/>
          <w:sz w:val="36"/>
          <w:szCs w:val="36"/>
          <w:lang w:val="ro-RO"/>
        </w:rPr>
        <w:t xml:space="preserve"> DIDACTICE</w:t>
      </w:r>
      <w:r w:rsidR="00E759C4" w:rsidRPr="00090EC5">
        <w:rPr>
          <w:b/>
          <w:sz w:val="36"/>
          <w:szCs w:val="36"/>
          <w:lang w:val="ro-RO"/>
        </w:rPr>
        <w:t xml:space="preserve"> DIN ÎNVĂȚĂMÂNTUL PREUNIVERSITAR</w:t>
      </w:r>
    </w:p>
    <w:p w14:paraId="78E1783D" w14:textId="77777777" w:rsidR="00EE52EA" w:rsidRPr="00841A59" w:rsidRDefault="00EE52EA" w:rsidP="007F3D78">
      <w:pPr>
        <w:widowControl w:val="0"/>
        <w:jc w:val="center"/>
        <w:rPr>
          <w:b/>
          <w:bCs/>
          <w:sz w:val="32"/>
          <w:szCs w:val="32"/>
          <w:lang w:val="ro-RO"/>
        </w:rPr>
      </w:pPr>
    </w:p>
    <w:p w14:paraId="7CCEAF3F" w14:textId="4C1CAF71" w:rsidR="00734250" w:rsidRPr="00841A59" w:rsidRDefault="00734250" w:rsidP="007F3D78">
      <w:pPr>
        <w:widowControl w:val="0"/>
        <w:jc w:val="center"/>
        <w:rPr>
          <w:b/>
          <w:sz w:val="32"/>
          <w:szCs w:val="32"/>
          <w:lang w:val="ro-RO"/>
        </w:rPr>
      </w:pPr>
      <w:r w:rsidRPr="00617FEE">
        <w:rPr>
          <w:b/>
          <w:sz w:val="32"/>
          <w:szCs w:val="32"/>
          <w:lang w:val="ro-RO"/>
        </w:rPr>
        <w:t xml:space="preserve">COD: </w:t>
      </w:r>
      <w:r w:rsidR="00ED1973" w:rsidRPr="00617FEE">
        <w:rPr>
          <w:b/>
          <w:sz w:val="32"/>
          <w:szCs w:val="32"/>
          <w:lang w:val="ro-RO"/>
        </w:rPr>
        <w:t>R</w:t>
      </w:r>
      <w:r w:rsidR="00852348" w:rsidRPr="00617FEE">
        <w:rPr>
          <w:b/>
          <w:sz w:val="32"/>
          <w:szCs w:val="32"/>
          <w:lang w:val="ro-RO"/>
        </w:rPr>
        <w:t xml:space="preserve"> </w:t>
      </w:r>
      <w:r w:rsidR="00ED1973" w:rsidRPr="00617FEE">
        <w:rPr>
          <w:b/>
          <w:sz w:val="32"/>
          <w:szCs w:val="32"/>
          <w:lang w:val="ro-RO"/>
        </w:rPr>
        <w:t>04</w:t>
      </w:r>
      <w:r w:rsidR="00852348" w:rsidRPr="00617FEE">
        <w:rPr>
          <w:b/>
          <w:sz w:val="32"/>
          <w:szCs w:val="32"/>
          <w:lang w:val="ro-RO"/>
        </w:rPr>
        <w:t>-</w:t>
      </w:r>
      <w:r w:rsidR="00ED1973" w:rsidRPr="00617FEE">
        <w:rPr>
          <w:b/>
          <w:sz w:val="32"/>
          <w:szCs w:val="32"/>
          <w:lang w:val="ro-RO"/>
        </w:rPr>
        <w:t>25</w:t>
      </w:r>
    </w:p>
    <w:p w14:paraId="20260417" w14:textId="77777777" w:rsidR="00542CBF" w:rsidRPr="00841A59" w:rsidRDefault="00542CBF" w:rsidP="007F3D78">
      <w:pPr>
        <w:widowControl w:val="0"/>
        <w:jc w:val="center"/>
        <w:rPr>
          <w:b/>
          <w:sz w:val="32"/>
          <w:szCs w:val="32"/>
          <w:lang w:val="ro-RO"/>
        </w:rPr>
      </w:pPr>
    </w:p>
    <w:p w14:paraId="6D77B81A" w14:textId="25B38AED" w:rsidR="00542CBF" w:rsidRPr="00841A59" w:rsidRDefault="001963DF" w:rsidP="007F3D78">
      <w:pPr>
        <w:widowControl w:val="0"/>
        <w:jc w:val="center"/>
        <w:rPr>
          <w:sz w:val="28"/>
          <w:szCs w:val="28"/>
          <w:lang w:val="ro-RO"/>
        </w:rPr>
      </w:pPr>
      <w:r>
        <w:rPr>
          <w:b/>
          <w:sz w:val="28"/>
          <w:szCs w:val="28"/>
          <w:lang w:val="ro-RO"/>
        </w:rPr>
        <w:t>REGULAMENT</w:t>
      </w:r>
    </w:p>
    <w:p w14:paraId="24DE9DCE" w14:textId="77777777" w:rsidR="00734250" w:rsidRPr="00841A59" w:rsidRDefault="00734250" w:rsidP="007F3D78">
      <w:pPr>
        <w:widowControl w:val="0"/>
        <w:ind w:firstLine="709"/>
        <w:jc w:val="center"/>
        <w:rPr>
          <w:sz w:val="24"/>
          <w:szCs w:val="24"/>
          <w:lang w:val="ro-RO"/>
        </w:rPr>
      </w:pPr>
    </w:p>
    <w:p w14:paraId="0B58B218" w14:textId="77777777" w:rsidR="00734250" w:rsidRPr="00841A59" w:rsidRDefault="00734250" w:rsidP="007F3D78">
      <w:pPr>
        <w:widowControl w:val="0"/>
        <w:tabs>
          <w:tab w:val="left" w:pos="993"/>
        </w:tabs>
        <w:ind w:firstLine="709"/>
        <w:jc w:val="center"/>
        <w:rPr>
          <w:sz w:val="24"/>
          <w:szCs w:val="24"/>
          <w:lang w:val="ro-RO"/>
        </w:rPr>
      </w:pPr>
    </w:p>
    <w:p w14:paraId="64B4F66B" w14:textId="77777777" w:rsidR="00734250" w:rsidRPr="00841A59" w:rsidRDefault="00734250" w:rsidP="007F3D78">
      <w:pPr>
        <w:widowControl w:val="0"/>
        <w:jc w:val="center"/>
        <w:rPr>
          <w:b/>
          <w:sz w:val="24"/>
          <w:szCs w:val="24"/>
          <w:lang w:val="ro-RO"/>
        </w:rPr>
      </w:pPr>
      <w:r w:rsidRPr="00841A59">
        <w:rPr>
          <w:b/>
          <w:sz w:val="24"/>
          <w:szCs w:val="24"/>
          <w:lang w:val="ro-RO"/>
        </w:rPr>
        <w:t>APROBAT</w:t>
      </w:r>
    </w:p>
    <w:p w14:paraId="0D5E4D74" w14:textId="77777777" w:rsidR="00734250" w:rsidRPr="00841A59" w:rsidRDefault="00734250" w:rsidP="007F3D78">
      <w:pPr>
        <w:widowControl w:val="0"/>
        <w:tabs>
          <w:tab w:val="left" w:pos="6099"/>
        </w:tabs>
        <w:jc w:val="center"/>
        <w:rPr>
          <w:b/>
          <w:sz w:val="24"/>
          <w:szCs w:val="24"/>
          <w:lang w:val="ro-RO"/>
        </w:rPr>
      </w:pPr>
      <w:r w:rsidRPr="00841A59">
        <w:rPr>
          <w:b/>
          <w:sz w:val="24"/>
          <w:szCs w:val="24"/>
          <w:lang w:val="ro-RO"/>
        </w:rPr>
        <w:t>Președinte Senat</w:t>
      </w:r>
    </w:p>
    <w:p w14:paraId="75CE01CD" w14:textId="0F9B856C" w:rsidR="00734250" w:rsidRPr="000A2ED7" w:rsidRDefault="001963DF" w:rsidP="007F3D78">
      <w:pPr>
        <w:widowControl w:val="0"/>
        <w:tabs>
          <w:tab w:val="left" w:pos="6099"/>
        </w:tabs>
        <w:jc w:val="center"/>
        <w:rPr>
          <w:b/>
          <w:i/>
          <w:sz w:val="24"/>
          <w:szCs w:val="24"/>
          <w:lang w:val="ro-RO"/>
        </w:rPr>
      </w:pPr>
      <w:r>
        <w:rPr>
          <w:b/>
          <w:sz w:val="24"/>
          <w:szCs w:val="24"/>
          <w:lang w:val="ro-RO"/>
        </w:rPr>
        <w:t>Conf</w:t>
      </w:r>
      <w:r w:rsidR="00734250" w:rsidRPr="00841A59">
        <w:rPr>
          <w:b/>
          <w:sz w:val="24"/>
          <w:szCs w:val="24"/>
          <w:lang w:val="ro-RO"/>
        </w:rPr>
        <w:t xml:space="preserve">. univ. dr. ing. </w:t>
      </w:r>
      <w:r w:rsidR="000A2ED7">
        <w:rPr>
          <w:b/>
          <w:sz w:val="24"/>
          <w:szCs w:val="24"/>
          <w:lang w:val="ro-RO"/>
        </w:rPr>
        <w:t>Aurelia</w:t>
      </w:r>
      <w:r>
        <w:rPr>
          <w:b/>
          <w:sz w:val="24"/>
          <w:szCs w:val="24"/>
          <w:lang w:val="ro-RO"/>
        </w:rPr>
        <w:t xml:space="preserve"> Pătrașcu</w:t>
      </w:r>
    </w:p>
    <w:p w14:paraId="7B280B2F" w14:textId="77777777" w:rsidR="00734250" w:rsidRPr="000A2ED7" w:rsidRDefault="00734250" w:rsidP="007F3D78">
      <w:pPr>
        <w:widowControl w:val="0"/>
        <w:tabs>
          <w:tab w:val="left" w:pos="6099"/>
        </w:tabs>
        <w:jc w:val="center"/>
        <w:rPr>
          <w:b/>
          <w:i/>
          <w:sz w:val="24"/>
          <w:szCs w:val="24"/>
          <w:lang w:val="ro-RO"/>
        </w:rPr>
      </w:pPr>
    </w:p>
    <w:p w14:paraId="4A41F1B3" w14:textId="77777777" w:rsidR="00734250" w:rsidRPr="00841A59" w:rsidRDefault="00734250" w:rsidP="007F3D78">
      <w:pPr>
        <w:widowControl w:val="0"/>
        <w:tabs>
          <w:tab w:val="left" w:pos="993"/>
        </w:tabs>
        <w:ind w:firstLine="709"/>
        <w:jc w:val="both"/>
        <w:rPr>
          <w:b/>
          <w:sz w:val="24"/>
          <w:szCs w:val="24"/>
          <w:lang w:val="ro-RO"/>
        </w:rPr>
      </w:pPr>
    </w:p>
    <w:p w14:paraId="5EE241F5" w14:textId="77777777" w:rsidR="00734250" w:rsidRPr="00841A59" w:rsidRDefault="00734250" w:rsidP="007F3D78">
      <w:pPr>
        <w:widowControl w:val="0"/>
        <w:tabs>
          <w:tab w:val="left" w:pos="993"/>
        </w:tabs>
        <w:ind w:firstLine="709"/>
        <w:jc w:val="both"/>
        <w:rPr>
          <w:b/>
          <w:sz w:val="24"/>
          <w:szCs w:val="24"/>
          <w:lang w:val="ro-RO"/>
        </w:rPr>
      </w:pPr>
    </w:p>
    <w:p w14:paraId="29093D5B" w14:textId="77777777" w:rsidR="00734250" w:rsidRPr="00841A59" w:rsidRDefault="00734250" w:rsidP="007F3D78">
      <w:pPr>
        <w:widowControl w:val="0"/>
        <w:tabs>
          <w:tab w:val="left" w:pos="993"/>
        </w:tabs>
        <w:ind w:firstLine="709"/>
        <w:jc w:val="both"/>
        <w:rPr>
          <w:b/>
          <w:sz w:val="24"/>
          <w:szCs w:val="24"/>
          <w:lang w:val="ro-RO"/>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551"/>
        <w:gridCol w:w="1985"/>
        <w:gridCol w:w="1430"/>
      </w:tblGrid>
      <w:tr w:rsidR="005A281E" w:rsidRPr="00841A59" w14:paraId="2408FF7B" w14:textId="77777777" w:rsidTr="00090A7C">
        <w:trPr>
          <w:trHeight w:val="567"/>
          <w:jc w:val="center"/>
        </w:trPr>
        <w:tc>
          <w:tcPr>
            <w:tcW w:w="3681" w:type="dxa"/>
            <w:shd w:val="clear" w:color="auto" w:fill="auto"/>
            <w:vAlign w:val="center"/>
          </w:tcPr>
          <w:p w14:paraId="62838E5E" w14:textId="77777777" w:rsidR="005A281E" w:rsidRPr="00841A59" w:rsidRDefault="005A281E" w:rsidP="007F3D78">
            <w:pPr>
              <w:widowControl w:val="0"/>
              <w:ind w:firstLine="709"/>
              <w:jc w:val="both"/>
              <w:rPr>
                <w:b/>
                <w:lang w:val="ro-RO"/>
              </w:rPr>
            </w:pPr>
          </w:p>
        </w:tc>
        <w:tc>
          <w:tcPr>
            <w:tcW w:w="2551" w:type="dxa"/>
            <w:shd w:val="clear" w:color="auto" w:fill="auto"/>
            <w:vAlign w:val="center"/>
          </w:tcPr>
          <w:p w14:paraId="6BF9A2D5" w14:textId="77777777" w:rsidR="005A281E" w:rsidRPr="00841A59" w:rsidRDefault="005A281E" w:rsidP="007F3D78">
            <w:pPr>
              <w:widowControl w:val="0"/>
              <w:ind w:firstLine="29"/>
              <w:jc w:val="center"/>
              <w:rPr>
                <w:b/>
                <w:lang w:val="ro-RO"/>
              </w:rPr>
            </w:pPr>
            <w:r w:rsidRPr="00841A59">
              <w:rPr>
                <w:b/>
                <w:lang w:val="ro-RO"/>
              </w:rPr>
              <w:t>Prenumele şi Numele</w:t>
            </w:r>
          </w:p>
        </w:tc>
        <w:tc>
          <w:tcPr>
            <w:tcW w:w="1985" w:type="dxa"/>
            <w:shd w:val="clear" w:color="auto" w:fill="auto"/>
            <w:vAlign w:val="center"/>
          </w:tcPr>
          <w:p w14:paraId="62E8BACA" w14:textId="77777777" w:rsidR="005A281E" w:rsidRPr="00841A59" w:rsidRDefault="005A281E" w:rsidP="007F3D78">
            <w:pPr>
              <w:widowControl w:val="0"/>
              <w:ind w:firstLine="31"/>
              <w:jc w:val="center"/>
              <w:rPr>
                <w:b/>
                <w:lang w:val="ro-RO"/>
              </w:rPr>
            </w:pPr>
            <w:r w:rsidRPr="00841A59">
              <w:rPr>
                <w:b/>
                <w:lang w:val="ro-RO"/>
              </w:rPr>
              <w:t>Semnătura</w:t>
            </w:r>
          </w:p>
        </w:tc>
        <w:tc>
          <w:tcPr>
            <w:tcW w:w="1430" w:type="dxa"/>
            <w:shd w:val="clear" w:color="auto" w:fill="auto"/>
            <w:vAlign w:val="center"/>
          </w:tcPr>
          <w:p w14:paraId="1552C980" w14:textId="77777777" w:rsidR="005A281E" w:rsidRPr="00841A59" w:rsidRDefault="005A281E" w:rsidP="007F3D78">
            <w:pPr>
              <w:widowControl w:val="0"/>
              <w:ind w:firstLine="31"/>
              <w:jc w:val="center"/>
              <w:rPr>
                <w:b/>
                <w:lang w:val="ro-RO"/>
              </w:rPr>
            </w:pPr>
            <w:r w:rsidRPr="00841A59">
              <w:rPr>
                <w:b/>
                <w:lang w:val="ro-RO"/>
              </w:rPr>
              <w:t>Data</w:t>
            </w:r>
          </w:p>
        </w:tc>
      </w:tr>
      <w:tr w:rsidR="00D80C01" w:rsidRPr="00841A59" w14:paraId="5BC0292A" w14:textId="77777777" w:rsidTr="00090A7C">
        <w:trPr>
          <w:trHeight w:val="567"/>
          <w:jc w:val="center"/>
        </w:trPr>
        <w:tc>
          <w:tcPr>
            <w:tcW w:w="3681" w:type="dxa"/>
            <w:shd w:val="clear" w:color="auto" w:fill="auto"/>
            <w:vAlign w:val="center"/>
          </w:tcPr>
          <w:p w14:paraId="083DCC35" w14:textId="77777777" w:rsidR="00D80C01" w:rsidRPr="00841A59" w:rsidRDefault="00D80C01" w:rsidP="007F3D78">
            <w:pPr>
              <w:widowControl w:val="0"/>
              <w:jc w:val="center"/>
              <w:rPr>
                <w:b/>
                <w:bCs/>
                <w:highlight w:val="yellow"/>
                <w:lang w:val="ro-RO"/>
              </w:rPr>
            </w:pPr>
            <w:r w:rsidRPr="007B7130">
              <w:rPr>
                <w:b/>
                <w:lang w:val="ro-RO"/>
              </w:rPr>
              <w:t xml:space="preserve">Verificat - Președintele </w:t>
            </w:r>
            <w:r w:rsidR="006072E5" w:rsidRPr="007B7130">
              <w:rPr>
                <w:b/>
                <w:lang w:val="ro-RO"/>
              </w:rPr>
              <w:t xml:space="preserve">comisiei pentru </w:t>
            </w:r>
            <w:r w:rsidR="007955DF" w:rsidRPr="007B7130">
              <w:rPr>
                <w:b/>
                <w:lang w:val="ro-RO"/>
              </w:rPr>
              <w:t xml:space="preserve">activitatea didactică şi managementul calităţii </w:t>
            </w:r>
            <w:r w:rsidRPr="007B7130">
              <w:rPr>
                <w:b/>
                <w:lang w:val="ro-RO"/>
              </w:rPr>
              <w:t>a Senatului</w:t>
            </w:r>
            <w:r w:rsidR="00EE52EA" w:rsidRPr="007B7130">
              <w:rPr>
                <w:b/>
                <w:lang w:val="ro-RO"/>
              </w:rPr>
              <w:t xml:space="preserve"> universitar</w:t>
            </w:r>
          </w:p>
        </w:tc>
        <w:tc>
          <w:tcPr>
            <w:tcW w:w="2551" w:type="dxa"/>
            <w:shd w:val="clear" w:color="auto" w:fill="auto"/>
            <w:vAlign w:val="center"/>
          </w:tcPr>
          <w:p w14:paraId="45CFBB69" w14:textId="77777777" w:rsidR="00EE52EA" w:rsidRPr="00841A59" w:rsidRDefault="00EE52EA" w:rsidP="007F3D78">
            <w:pPr>
              <w:widowControl w:val="0"/>
              <w:ind w:firstLine="29"/>
              <w:jc w:val="center"/>
              <w:rPr>
                <w:b/>
                <w:lang w:val="ro-RO"/>
              </w:rPr>
            </w:pPr>
            <w:r w:rsidRPr="00841A59">
              <w:rPr>
                <w:b/>
                <w:lang w:val="ro-RO"/>
              </w:rPr>
              <w:t>Prof.</w:t>
            </w:r>
            <w:r w:rsidR="00B605E5" w:rsidRPr="00841A59">
              <w:rPr>
                <w:b/>
                <w:lang w:val="ro-RO"/>
              </w:rPr>
              <w:t>univ</w:t>
            </w:r>
            <w:r w:rsidRPr="00841A59">
              <w:rPr>
                <w:b/>
                <w:lang w:val="ro-RO"/>
              </w:rPr>
              <w:t xml:space="preserve">.dr. </w:t>
            </w:r>
          </w:p>
          <w:p w14:paraId="4D5580C9" w14:textId="737F7AB0" w:rsidR="00D80C01" w:rsidRPr="00841A59" w:rsidRDefault="00EE52EA" w:rsidP="00852348">
            <w:pPr>
              <w:widowControl w:val="0"/>
              <w:ind w:firstLine="29"/>
              <w:jc w:val="center"/>
              <w:rPr>
                <w:b/>
                <w:lang w:val="ro-RO"/>
              </w:rPr>
            </w:pPr>
            <w:r w:rsidRPr="00841A59">
              <w:rPr>
                <w:b/>
                <w:lang w:val="ro-RO"/>
              </w:rPr>
              <w:t xml:space="preserve">Anca-Mihaela </w:t>
            </w:r>
            <w:r w:rsidR="00824FE3" w:rsidRPr="00841A59">
              <w:rPr>
                <w:b/>
                <w:lang w:val="ro-RO"/>
              </w:rPr>
              <w:t>Dobrinescu</w:t>
            </w:r>
          </w:p>
        </w:tc>
        <w:tc>
          <w:tcPr>
            <w:tcW w:w="1985" w:type="dxa"/>
            <w:shd w:val="clear" w:color="auto" w:fill="auto"/>
            <w:vAlign w:val="center"/>
          </w:tcPr>
          <w:p w14:paraId="643A9076" w14:textId="77777777" w:rsidR="00D80C01" w:rsidRPr="00E64338" w:rsidRDefault="00D80C01" w:rsidP="007F3D78">
            <w:pPr>
              <w:widowControl w:val="0"/>
              <w:ind w:firstLine="709"/>
              <w:jc w:val="both"/>
              <w:rPr>
                <w:lang w:val="ro-RO"/>
              </w:rPr>
            </w:pPr>
          </w:p>
        </w:tc>
        <w:tc>
          <w:tcPr>
            <w:tcW w:w="1430" w:type="dxa"/>
            <w:shd w:val="clear" w:color="auto" w:fill="auto"/>
            <w:vAlign w:val="center"/>
          </w:tcPr>
          <w:p w14:paraId="73AB85E1" w14:textId="4490163D" w:rsidR="00E64338" w:rsidRPr="00BB3573" w:rsidRDefault="00E36425" w:rsidP="007F3D78">
            <w:pPr>
              <w:widowControl w:val="0"/>
              <w:ind w:left="44"/>
              <w:jc w:val="center"/>
              <w:rPr>
                <w:lang w:val="ro-RO"/>
              </w:rPr>
            </w:pPr>
            <w:r>
              <w:rPr>
                <w:lang w:val="ro-RO"/>
              </w:rPr>
              <w:t>.07.2025</w:t>
            </w:r>
          </w:p>
          <w:p w14:paraId="35C4D8DB" w14:textId="6B9DB672" w:rsidR="00E64338" w:rsidRPr="00BB3573" w:rsidRDefault="001963DF" w:rsidP="007F3D78">
            <w:pPr>
              <w:widowControl w:val="0"/>
              <w:ind w:left="44"/>
              <w:jc w:val="center"/>
              <w:rPr>
                <w:lang w:val="ro-RO"/>
              </w:rPr>
            </w:pPr>
            <w:r w:rsidRPr="00BB3573">
              <w:rPr>
                <w:lang w:val="ro-RO"/>
              </w:rPr>
              <w:t>.07</w:t>
            </w:r>
            <w:r w:rsidR="00E64338" w:rsidRPr="00BB3573">
              <w:rPr>
                <w:lang w:val="ro-RO"/>
              </w:rPr>
              <w:t>.202</w:t>
            </w:r>
            <w:r w:rsidR="00E36425">
              <w:rPr>
                <w:lang w:val="ro-RO"/>
              </w:rPr>
              <w:t>5</w:t>
            </w:r>
          </w:p>
        </w:tc>
      </w:tr>
      <w:tr w:rsidR="00CB5F87" w:rsidRPr="00841A59" w14:paraId="762DC981" w14:textId="77777777" w:rsidTr="00090A7C">
        <w:trPr>
          <w:trHeight w:val="567"/>
          <w:jc w:val="center"/>
        </w:trPr>
        <w:tc>
          <w:tcPr>
            <w:tcW w:w="3681" w:type="dxa"/>
            <w:shd w:val="clear" w:color="auto" w:fill="auto"/>
            <w:vAlign w:val="center"/>
          </w:tcPr>
          <w:p w14:paraId="75F827C4" w14:textId="77777777" w:rsidR="00CB5F87" w:rsidRPr="00841A59" w:rsidRDefault="00DB43FD" w:rsidP="007F3D78">
            <w:pPr>
              <w:widowControl w:val="0"/>
              <w:jc w:val="center"/>
              <w:rPr>
                <w:b/>
                <w:lang w:val="ro-RO"/>
              </w:rPr>
            </w:pPr>
            <w:r w:rsidRPr="00841A59">
              <w:rPr>
                <w:b/>
                <w:lang w:val="ro-RO"/>
              </w:rPr>
              <w:t xml:space="preserve">Elaborat – Director </w:t>
            </w:r>
            <w:r w:rsidR="00E207A2" w:rsidRPr="00841A59">
              <w:rPr>
                <w:b/>
                <w:lang w:val="ro-RO"/>
              </w:rPr>
              <w:t>DPPD</w:t>
            </w:r>
          </w:p>
        </w:tc>
        <w:tc>
          <w:tcPr>
            <w:tcW w:w="2551" w:type="dxa"/>
            <w:shd w:val="clear" w:color="auto" w:fill="auto"/>
            <w:vAlign w:val="center"/>
          </w:tcPr>
          <w:p w14:paraId="4C1A7F8A" w14:textId="77777777" w:rsidR="00E207A2" w:rsidRPr="00841A59" w:rsidRDefault="00EE52EA" w:rsidP="007F3D78">
            <w:pPr>
              <w:widowControl w:val="0"/>
              <w:ind w:firstLine="29"/>
              <w:jc w:val="center"/>
              <w:rPr>
                <w:b/>
                <w:lang w:val="ro-RO"/>
              </w:rPr>
            </w:pPr>
            <w:r w:rsidRPr="00841A59">
              <w:rPr>
                <w:b/>
                <w:lang w:val="ro-RO"/>
              </w:rPr>
              <w:t>Conf.univ.</w:t>
            </w:r>
            <w:r w:rsidR="00E207A2" w:rsidRPr="00841A59">
              <w:rPr>
                <w:b/>
                <w:lang w:val="ro-RO"/>
              </w:rPr>
              <w:t>dr.</w:t>
            </w:r>
          </w:p>
          <w:p w14:paraId="2F9BBC5B" w14:textId="77777777" w:rsidR="00CB5F87" w:rsidRPr="00841A59" w:rsidRDefault="00EE52EA" w:rsidP="007F3D78">
            <w:pPr>
              <w:widowControl w:val="0"/>
              <w:ind w:firstLine="29"/>
              <w:jc w:val="center"/>
              <w:rPr>
                <w:b/>
                <w:lang w:val="ro-RO"/>
              </w:rPr>
            </w:pPr>
            <w:r w:rsidRPr="00841A59">
              <w:rPr>
                <w:b/>
                <w:lang w:val="ro-RO"/>
              </w:rPr>
              <w:t xml:space="preserve">Mihaela-Gabriela </w:t>
            </w:r>
            <w:r w:rsidR="00E207A2" w:rsidRPr="00841A59">
              <w:rPr>
                <w:b/>
                <w:lang w:val="ro-RO"/>
              </w:rPr>
              <w:t xml:space="preserve">Badea </w:t>
            </w:r>
          </w:p>
        </w:tc>
        <w:tc>
          <w:tcPr>
            <w:tcW w:w="1985" w:type="dxa"/>
            <w:shd w:val="clear" w:color="auto" w:fill="auto"/>
            <w:vAlign w:val="center"/>
          </w:tcPr>
          <w:p w14:paraId="0495C621" w14:textId="77777777" w:rsidR="00CB5F87" w:rsidRPr="00E64338" w:rsidRDefault="00CB5F87" w:rsidP="007F3D78">
            <w:pPr>
              <w:widowControl w:val="0"/>
              <w:ind w:firstLine="709"/>
              <w:jc w:val="both"/>
              <w:rPr>
                <w:lang w:val="ro-RO"/>
              </w:rPr>
            </w:pPr>
          </w:p>
        </w:tc>
        <w:tc>
          <w:tcPr>
            <w:tcW w:w="1430" w:type="dxa"/>
            <w:shd w:val="clear" w:color="auto" w:fill="auto"/>
            <w:vAlign w:val="center"/>
          </w:tcPr>
          <w:p w14:paraId="00DE9604" w14:textId="7C92B9C7" w:rsidR="00CB5F87" w:rsidRPr="00BB3573" w:rsidRDefault="00852348" w:rsidP="001963DF">
            <w:pPr>
              <w:widowControl w:val="0"/>
              <w:jc w:val="center"/>
              <w:rPr>
                <w:lang w:val="ro-RO"/>
              </w:rPr>
            </w:pPr>
            <w:r>
              <w:rPr>
                <w:lang w:val="ro-RO"/>
              </w:rPr>
              <w:t>0</w:t>
            </w:r>
            <w:r w:rsidR="00E36425">
              <w:rPr>
                <w:lang w:val="ro-RO"/>
              </w:rPr>
              <w:t>1</w:t>
            </w:r>
            <w:r w:rsidR="0039791E" w:rsidRPr="00BB3573">
              <w:rPr>
                <w:lang w:val="ro-RO"/>
              </w:rPr>
              <w:t>.0</w:t>
            </w:r>
            <w:r w:rsidR="001963DF" w:rsidRPr="00BB3573">
              <w:rPr>
                <w:lang w:val="ro-RO"/>
              </w:rPr>
              <w:t>7</w:t>
            </w:r>
            <w:r w:rsidR="007B7130" w:rsidRPr="00BB3573">
              <w:rPr>
                <w:lang w:val="ro-RO"/>
              </w:rPr>
              <w:t>.202</w:t>
            </w:r>
            <w:r w:rsidR="00E36425">
              <w:rPr>
                <w:lang w:val="ro-RO"/>
              </w:rPr>
              <w:t>5</w:t>
            </w:r>
          </w:p>
        </w:tc>
      </w:tr>
    </w:tbl>
    <w:p w14:paraId="55984097" w14:textId="77777777" w:rsidR="00734250" w:rsidRPr="00841A59" w:rsidRDefault="00734250" w:rsidP="007F3D78">
      <w:pPr>
        <w:widowControl w:val="0"/>
        <w:tabs>
          <w:tab w:val="left" w:pos="993"/>
        </w:tabs>
        <w:ind w:firstLine="709"/>
        <w:jc w:val="both"/>
        <w:rPr>
          <w:sz w:val="24"/>
          <w:szCs w:val="24"/>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E52EA" w:rsidRPr="00841A59" w14:paraId="73CEDE0B" w14:textId="77777777" w:rsidTr="00090A7C">
        <w:tc>
          <w:tcPr>
            <w:tcW w:w="4814" w:type="dxa"/>
            <w:vAlign w:val="center"/>
          </w:tcPr>
          <w:p w14:paraId="4CF2C76F" w14:textId="688C89CD" w:rsidR="00EE52EA" w:rsidRPr="007B7130" w:rsidRDefault="00EE52EA" w:rsidP="007F3D78">
            <w:pPr>
              <w:widowControl w:val="0"/>
              <w:tabs>
                <w:tab w:val="left" w:pos="993"/>
              </w:tabs>
              <w:jc w:val="center"/>
              <w:rPr>
                <w:b/>
                <w:lang w:val="ro-RO"/>
              </w:rPr>
            </w:pPr>
            <w:r w:rsidRPr="007B7130">
              <w:rPr>
                <w:b/>
                <w:lang w:val="ro-RO"/>
              </w:rPr>
              <w:t>EDIŢIA:</w:t>
            </w:r>
            <w:r w:rsidR="00ED6EEB" w:rsidRPr="007B7130">
              <w:rPr>
                <w:b/>
                <w:lang w:val="ro-RO"/>
              </w:rPr>
              <w:t xml:space="preserve"> </w:t>
            </w:r>
            <w:r w:rsidR="00852348">
              <w:rPr>
                <w:b/>
                <w:lang w:val="ro-RO"/>
              </w:rPr>
              <w:t>2</w:t>
            </w:r>
          </w:p>
        </w:tc>
        <w:tc>
          <w:tcPr>
            <w:tcW w:w="4814" w:type="dxa"/>
            <w:vAlign w:val="center"/>
          </w:tcPr>
          <w:p w14:paraId="18D9BA5A" w14:textId="77777777" w:rsidR="00EE52EA" w:rsidRPr="007B7130" w:rsidRDefault="00EE52EA" w:rsidP="007F3D78">
            <w:pPr>
              <w:widowControl w:val="0"/>
              <w:tabs>
                <w:tab w:val="left" w:pos="993"/>
              </w:tabs>
              <w:jc w:val="center"/>
              <w:rPr>
                <w:b/>
                <w:lang w:val="ro-RO"/>
              </w:rPr>
            </w:pPr>
            <w:r w:rsidRPr="007B7130">
              <w:rPr>
                <w:b/>
                <w:color w:val="000000"/>
                <w:lang w:val="ro-RO"/>
              </w:rPr>
              <w:t>REVIZIA:</w:t>
            </w:r>
            <w:r w:rsidR="00ED6EEB" w:rsidRPr="007B7130">
              <w:rPr>
                <w:b/>
                <w:color w:val="000000"/>
                <w:lang w:val="ro-RO"/>
              </w:rPr>
              <w:t xml:space="preserve"> </w:t>
            </w:r>
            <w:r w:rsidRPr="007B7130">
              <w:rPr>
                <w:b/>
                <w:u w:val="single"/>
                <w:lang w:val="ro-RO"/>
              </w:rPr>
              <w:t>0</w:t>
            </w:r>
            <w:r w:rsidRPr="007B7130">
              <w:rPr>
                <w:b/>
                <w:lang w:val="ro-RO"/>
              </w:rPr>
              <w:t xml:space="preserve"> 1 2 3 4 5</w:t>
            </w:r>
          </w:p>
        </w:tc>
      </w:tr>
    </w:tbl>
    <w:p w14:paraId="6229338C" w14:textId="77777777" w:rsidR="00734250" w:rsidRPr="00841A59" w:rsidRDefault="00734250" w:rsidP="007F3D78">
      <w:pPr>
        <w:widowControl w:val="0"/>
        <w:tabs>
          <w:tab w:val="left" w:pos="993"/>
        </w:tabs>
        <w:ind w:firstLine="709"/>
        <w:jc w:val="both"/>
        <w:rPr>
          <w:sz w:val="24"/>
          <w:szCs w:val="24"/>
          <w:lang w:val="ro-RO"/>
        </w:rPr>
      </w:pPr>
    </w:p>
    <w:tbl>
      <w:tblPr>
        <w:tblW w:w="9639" w:type="dxa"/>
        <w:jc w:val="center"/>
        <w:tblLayout w:type="fixed"/>
        <w:tblLook w:val="0000" w:firstRow="0" w:lastRow="0" w:firstColumn="0" w:lastColumn="0" w:noHBand="0" w:noVBand="0"/>
      </w:tblPr>
      <w:tblGrid>
        <w:gridCol w:w="2694"/>
        <w:gridCol w:w="3549"/>
        <w:gridCol w:w="3396"/>
      </w:tblGrid>
      <w:tr w:rsidR="00734250" w:rsidRPr="00841A59" w14:paraId="4B77E157" w14:textId="77777777" w:rsidTr="00734250">
        <w:trPr>
          <w:jc w:val="center"/>
        </w:trPr>
        <w:tc>
          <w:tcPr>
            <w:tcW w:w="2694" w:type="dxa"/>
          </w:tcPr>
          <w:p w14:paraId="61AB5CE5" w14:textId="77777777" w:rsidR="00734250" w:rsidRPr="00841A59" w:rsidRDefault="00734250" w:rsidP="007F3D78">
            <w:pPr>
              <w:widowControl w:val="0"/>
              <w:jc w:val="center"/>
              <w:rPr>
                <w:b/>
                <w:sz w:val="24"/>
                <w:szCs w:val="24"/>
                <w:lang w:val="ro-RO"/>
              </w:rPr>
            </w:pPr>
          </w:p>
        </w:tc>
        <w:tc>
          <w:tcPr>
            <w:tcW w:w="3549" w:type="dxa"/>
          </w:tcPr>
          <w:p w14:paraId="0617B1A2" w14:textId="77777777" w:rsidR="00734250" w:rsidRPr="00841A59" w:rsidRDefault="00734250" w:rsidP="007F3D78">
            <w:pPr>
              <w:pStyle w:val="Titlu8"/>
              <w:widowControl w:val="0"/>
              <w:spacing w:line="240" w:lineRule="auto"/>
              <w:ind w:firstLine="33"/>
              <w:jc w:val="center"/>
              <w:rPr>
                <w:rFonts w:ascii="Times New Roman" w:hAnsi="Times New Roman"/>
                <w:sz w:val="24"/>
                <w:szCs w:val="24"/>
                <w:lang w:val="ro-RO"/>
              </w:rPr>
            </w:pPr>
          </w:p>
        </w:tc>
        <w:tc>
          <w:tcPr>
            <w:tcW w:w="3396" w:type="dxa"/>
          </w:tcPr>
          <w:p w14:paraId="560651AB" w14:textId="77777777" w:rsidR="00734250" w:rsidRPr="00841A59" w:rsidRDefault="00734250" w:rsidP="007F3D78">
            <w:pPr>
              <w:widowControl w:val="0"/>
              <w:ind w:firstLine="28"/>
              <w:jc w:val="center"/>
              <w:rPr>
                <w:b/>
                <w:sz w:val="24"/>
                <w:szCs w:val="24"/>
                <w:lang w:val="ro-RO"/>
              </w:rPr>
            </w:pPr>
          </w:p>
        </w:tc>
      </w:tr>
      <w:tr w:rsidR="00734250" w:rsidRPr="00370641" w14:paraId="73C5BEEE" w14:textId="77777777" w:rsidTr="00734250">
        <w:trPr>
          <w:jc w:val="center"/>
        </w:trPr>
        <w:tc>
          <w:tcPr>
            <w:tcW w:w="9639" w:type="dxa"/>
            <w:gridSpan w:val="3"/>
          </w:tcPr>
          <w:p w14:paraId="510CA6BD" w14:textId="023EE8EE" w:rsidR="004D6377" w:rsidRPr="00115F8D" w:rsidRDefault="00B7037C" w:rsidP="007F3D78">
            <w:pPr>
              <w:pStyle w:val="Frspaiere"/>
              <w:jc w:val="center"/>
              <w:rPr>
                <w:rFonts w:ascii="Times New Roman" w:hAnsi="Times New Roman" w:cs="Times New Roman"/>
                <w:b/>
                <w:color w:val="auto"/>
              </w:rPr>
            </w:pPr>
            <w:r w:rsidRPr="00841A59">
              <w:rPr>
                <w:rFonts w:ascii="Times New Roman" w:hAnsi="Times New Roman" w:cs="Times New Roman"/>
                <w:b/>
              </w:rPr>
              <w:t>Acest document a fost avizat în Comi</w:t>
            </w:r>
            <w:r w:rsidR="00EE52EA" w:rsidRPr="00841A59">
              <w:rPr>
                <w:rFonts w:ascii="Times New Roman" w:hAnsi="Times New Roman" w:cs="Times New Roman"/>
                <w:b/>
              </w:rPr>
              <w:t>s</w:t>
            </w:r>
            <w:r w:rsidR="00542CBF" w:rsidRPr="00841A59">
              <w:rPr>
                <w:rFonts w:ascii="Times New Roman" w:hAnsi="Times New Roman" w:cs="Times New Roman"/>
                <w:b/>
              </w:rPr>
              <w:t xml:space="preserve">ia de monitorizare la data de </w:t>
            </w:r>
            <w:r w:rsidR="00FD385C" w:rsidRPr="00FD385C">
              <w:rPr>
                <w:rFonts w:ascii="Times New Roman" w:hAnsi="Times New Roman" w:cs="Times New Roman"/>
                <w:b/>
                <w:color w:val="000000" w:themeColor="text1"/>
              </w:rPr>
              <w:t>16</w:t>
            </w:r>
            <w:r w:rsidR="00115F8D" w:rsidRPr="00FD385C">
              <w:rPr>
                <w:rFonts w:ascii="Times New Roman" w:hAnsi="Times New Roman" w:cs="Times New Roman"/>
                <w:b/>
                <w:color w:val="000000" w:themeColor="text1"/>
              </w:rPr>
              <w:t xml:space="preserve"> </w:t>
            </w:r>
            <w:r w:rsidR="00E64338" w:rsidRPr="00FD385C">
              <w:rPr>
                <w:rFonts w:ascii="Times New Roman" w:hAnsi="Times New Roman" w:cs="Times New Roman"/>
                <w:b/>
                <w:color w:val="000000" w:themeColor="text1"/>
              </w:rPr>
              <w:t>.0</w:t>
            </w:r>
            <w:r w:rsidR="00E759C4" w:rsidRPr="00FD385C">
              <w:rPr>
                <w:rFonts w:ascii="Times New Roman" w:hAnsi="Times New Roman" w:cs="Times New Roman"/>
                <w:b/>
                <w:color w:val="000000" w:themeColor="text1"/>
              </w:rPr>
              <w:t>7.2025</w:t>
            </w:r>
            <w:r w:rsidR="00115F8D" w:rsidRPr="00FD385C">
              <w:rPr>
                <w:rFonts w:ascii="Times New Roman" w:hAnsi="Times New Roman" w:cs="Times New Roman"/>
                <w:b/>
                <w:color w:val="000000" w:themeColor="text1"/>
              </w:rPr>
              <w:t xml:space="preserve"> </w:t>
            </w:r>
            <w:r w:rsidRPr="00115F8D">
              <w:rPr>
                <w:rFonts w:ascii="Times New Roman" w:hAnsi="Times New Roman" w:cs="Times New Roman"/>
                <w:b/>
                <w:color w:val="auto"/>
              </w:rPr>
              <w:t>și aprobat în ședința</w:t>
            </w:r>
            <w:r w:rsidR="00EE52EA" w:rsidRPr="00115F8D">
              <w:rPr>
                <w:rFonts w:ascii="Times New Roman" w:hAnsi="Times New Roman" w:cs="Times New Roman"/>
                <w:b/>
                <w:color w:val="auto"/>
              </w:rPr>
              <w:t xml:space="preserve"> </w:t>
            </w:r>
            <w:r w:rsidRPr="00115F8D">
              <w:rPr>
                <w:rFonts w:ascii="Times New Roman" w:hAnsi="Times New Roman" w:cs="Times New Roman"/>
                <w:b/>
                <w:color w:val="auto"/>
              </w:rPr>
              <w:t>Sena</w:t>
            </w:r>
            <w:r w:rsidR="00C90C2E" w:rsidRPr="00115F8D">
              <w:rPr>
                <w:rFonts w:ascii="Times New Roman" w:hAnsi="Times New Roman" w:cs="Times New Roman"/>
                <w:b/>
                <w:color w:val="auto"/>
              </w:rPr>
              <w:t xml:space="preserve">tului </w:t>
            </w:r>
            <w:r w:rsidR="00A72714" w:rsidRPr="00115F8D">
              <w:rPr>
                <w:rFonts w:ascii="Times New Roman" w:hAnsi="Times New Roman" w:cs="Times New Roman"/>
                <w:b/>
                <w:color w:val="auto"/>
              </w:rPr>
              <w:t xml:space="preserve">universitar din data de </w:t>
            </w:r>
            <w:r w:rsidR="00370641" w:rsidRPr="00370641">
              <w:rPr>
                <w:rFonts w:ascii="Times New Roman" w:hAnsi="Times New Roman" w:cs="Times New Roman"/>
                <w:b/>
                <w:color w:val="auto"/>
              </w:rPr>
              <w:t>22</w:t>
            </w:r>
            <w:r w:rsidR="00E64338" w:rsidRPr="00370641">
              <w:rPr>
                <w:rFonts w:ascii="Times New Roman" w:hAnsi="Times New Roman" w:cs="Times New Roman"/>
                <w:b/>
                <w:color w:val="auto"/>
              </w:rPr>
              <w:t>.0</w:t>
            </w:r>
            <w:r w:rsidR="000A2ED7" w:rsidRPr="00370641">
              <w:rPr>
                <w:rFonts w:ascii="Times New Roman" w:hAnsi="Times New Roman" w:cs="Times New Roman"/>
                <w:b/>
                <w:color w:val="auto"/>
              </w:rPr>
              <w:t>7.202</w:t>
            </w:r>
            <w:r w:rsidR="00E759C4" w:rsidRPr="00370641">
              <w:rPr>
                <w:rFonts w:ascii="Times New Roman" w:hAnsi="Times New Roman" w:cs="Times New Roman"/>
                <w:b/>
                <w:color w:val="auto"/>
              </w:rPr>
              <w:t>5</w:t>
            </w:r>
          </w:p>
          <w:p w14:paraId="6D657C38" w14:textId="77777777" w:rsidR="00C90C2E" w:rsidRPr="00841A59" w:rsidRDefault="00C90C2E" w:rsidP="007F3D78">
            <w:pPr>
              <w:widowControl w:val="0"/>
              <w:tabs>
                <w:tab w:val="left" w:pos="743"/>
              </w:tabs>
              <w:jc w:val="both"/>
              <w:rPr>
                <w:b/>
                <w:sz w:val="24"/>
                <w:szCs w:val="24"/>
                <w:lang w:val="ro-RO"/>
              </w:rPr>
            </w:pPr>
          </w:p>
          <w:p w14:paraId="695B6F32" w14:textId="77777777" w:rsidR="00734250" w:rsidRPr="00841A59" w:rsidRDefault="00734250" w:rsidP="007F3D78">
            <w:pPr>
              <w:widowControl w:val="0"/>
              <w:tabs>
                <w:tab w:val="left" w:pos="743"/>
              </w:tabs>
              <w:jc w:val="both"/>
              <w:rPr>
                <w:b/>
                <w:sz w:val="24"/>
                <w:szCs w:val="24"/>
                <w:lang w:val="ro-RO"/>
              </w:rPr>
            </w:pPr>
            <w:r w:rsidRPr="00841A59">
              <w:rPr>
                <w:b/>
                <w:sz w:val="24"/>
                <w:szCs w:val="24"/>
                <w:lang w:val="ro-RO"/>
              </w:rPr>
              <w:t xml:space="preserve">Intră în vigoare la data </w:t>
            </w:r>
            <w:r w:rsidR="00EE52EA" w:rsidRPr="00841A59">
              <w:rPr>
                <w:b/>
                <w:sz w:val="24"/>
                <w:szCs w:val="24"/>
                <w:lang w:val="ro-RO"/>
              </w:rPr>
              <w:t>aprobării în Senatul universitar</w:t>
            </w:r>
          </w:p>
        </w:tc>
      </w:tr>
    </w:tbl>
    <w:p w14:paraId="043AB4A3" w14:textId="77777777" w:rsidR="00734250" w:rsidRPr="00841A59" w:rsidRDefault="00734250" w:rsidP="007F3D78">
      <w:pPr>
        <w:tabs>
          <w:tab w:val="left" w:pos="3615"/>
        </w:tabs>
        <w:rPr>
          <w:sz w:val="24"/>
          <w:szCs w:val="24"/>
          <w:lang w:val="ro-RO"/>
        </w:rPr>
      </w:pPr>
    </w:p>
    <w:p w14:paraId="5B309493" w14:textId="77777777" w:rsidR="00734250" w:rsidRPr="00841A59" w:rsidRDefault="00734250" w:rsidP="007F3D78">
      <w:pPr>
        <w:rPr>
          <w:sz w:val="24"/>
          <w:szCs w:val="24"/>
          <w:lang w:val="ro-RO"/>
        </w:rPr>
      </w:pPr>
    </w:p>
    <w:p w14:paraId="71C0B08E" w14:textId="77777777" w:rsidR="00DB767E" w:rsidRPr="00841A59" w:rsidRDefault="00DB767E" w:rsidP="007F3D78">
      <w:pPr>
        <w:rPr>
          <w:sz w:val="24"/>
          <w:szCs w:val="24"/>
          <w:lang w:val="ro-RO"/>
        </w:rPr>
        <w:sectPr w:rsidR="00DB767E" w:rsidRPr="00841A59" w:rsidSect="00F119E8">
          <w:headerReference w:type="default" r:id="rId8"/>
          <w:footerReference w:type="default" r:id="rId9"/>
          <w:pgSz w:w="11907" w:h="16840" w:code="9"/>
          <w:pgMar w:top="1440" w:right="851" w:bottom="1440" w:left="1418" w:header="720" w:footer="720" w:gutter="0"/>
          <w:cols w:space="720"/>
          <w:docGrid w:linePitch="360"/>
        </w:sectPr>
      </w:pPr>
    </w:p>
    <w:p w14:paraId="084219AC" w14:textId="77777777" w:rsidR="001317BF" w:rsidRPr="00841A59" w:rsidRDefault="001317BF" w:rsidP="007F3D78">
      <w:pPr>
        <w:pStyle w:val="Titlu"/>
        <w:rPr>
          <w:rFonts w:ascii="Times New Roman" w:hAnsi="Times New Roman"/>
          <w:szCs w:val="24"/>
          <w:lang w:val="ro-RO"/>
        </w:rPr>
      </w:pPr>
      <w:r w:rsidRPr="00841A59">
        <w:rPr>
          <w:rFonts w:ascii="Times New Roman" w:hAnsi="Times New Roman"/>
          <w:szCs w:val="24"/>
          <w:lang w:val="ro-RO"/>
        </w:rPr>
        <w:lastRenderedPageBreak/>
        <w:t>LISTA  REVIZIILOR</w:t>
      </w:r>
    </w:p>
    <w:p w14:paraId="6ADF861E" w14:textId="77777777" w:rsidR="001317BF" w:rsidRPr="00841A59" w:rsidRDefault="001317BF" w:rsidP="007F3D78">
      <w:pPr>
        <w:rPr>
          <w:sz w:val="24"/>
          <w:szCs w:val="24"/>
          <w:lang w:val="ro-RO"/>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851"/>
        <w:gridCol w:w="708"/>
        <w:gridCol w:w="3261"/>
        <w:gridCol w:w="1134"/>
        <w:gridCol w:w="1247"/>
        <w:gridCol w:w="1162"/>
      </w:tblGrid>
      <w:tr w:rsidR="001317BF" w:rsidRPr="00841A59" w14:paraId="4FFD2C3A" w14:textId="77777777" w:rsidTr="00090A7C">
        <w:trPr>
          <w:trHeight w:val="173"/>
        </w:trPr>
        <w:tc>
          <w:tcPr>
            <w:tcW w:w="1163" w:type="dxa"/>
            <w:vMerge w:val="restart"/>
            <w:shd w:val="clear" w:color="auto" w:fill="auto"/>
          </w:tcPr>
          <w:p w14:paraId="1C29144D" w14:textId="77777777" w:rsidR="001317BF" w:rsidRPr="00E64338" w:rsidRDefault="001317BF" w:rsidP="007F3D78">
            <w:pPr>
              <w:jc w:val="center"/>
              <w:rPr>
                <w:lang w:val="ro-RO"/>
              </w:rPr>
            </w:pPr>
            <w:r w:rsidRPr="00E64338">
              <w:rPr>
                <w:lang w:val="ro-RO"/>
              </w:rPr>
              <w:t>Simbol</w:t>
            </w:r>
          </w:p>
          <w:p w14:paraId="6EFC9AEC" w14:textId="77777777" w:rsidR="00090A7C" w:rsidRPr="00E64338" w:rsidRDefault="00090A7C" w:rsidP="007F3D78">
            <w:pPr>
              <w:jc w:val="center"/>
              <w:rPr>
                <w:lang w:val="ro-RO"/>
              </w:rPr>
            </w:pPr>
            <w:r w:rsidRPr="00E64338">
              <w:rPr>
                <w:lang w:val="ro-RO"/>
              </w:rPr>
              <w:t>R</w:t>
            </w:r>
            <w:r w:rsidR="001317BF" w:rsidRPr="00E64338">
              <w:rPr>
                <w:lang w:val="ro-RO"/>
              </w:rPr>
              <w:t>evizie</w:t>
            </w:r>
            <w:r w:rsidRPr="00E64338">
              <w:rPr>
                <w:lang w:val="ro-RO"/>
              </w:rPr>
              <w:t>/</w:t>
            </w:r>
          </w:p>
          <w:p w14:paraId="6BD03E7A" w14:textId="77777777" w:rsidR="001317BF" w:rsidRPr="00E64338" w:rsidRDefault="00090A7C" w:rsidP="007F3D78">
            <w:pPr>
              <w:jc w:val="center"/>
              <w:rPr>
                <w:lang w:val="ro-RO"/>
              </w:rPr>
            </w:pPr>
            <w:r w:rsidRPr="00E64338">
              <w:rPr>
                <w:lang w:val="ro-RO"/>
              </w:rPr>
              <w:t>Data</w:t>
            </w:r>
          </w:p>
        </w:tc>
        <w:tc>
          <w:tcPr>
            <w:tcW w:w="851" w:type="dxa"/>
            <w:vMerge w:val="restart"/>
            <w:shd w:val="clear" w:color="auto" w:fill="auto"/>
            <w:vAlign w:val="center"/>
          </w:tcPr>
          <w:p w14:paraId="2EF9BA25" w14:textId="77777777" w:rsidR="001317BF" w:rsidRPr="00E64338" w:rsidRDefault="001317BF" w:rsidP="007F3D78">
            <w:pPr>
              <w:jc w:val="center"/>
              <w:rPr>
                <w:lang w:val="ro-RO"/>
              </w:rPr>
            </w:pPr>
            <w:r w:rsidRPr="00E64338">
              <w:rPr>
                <w:lang w:val="ro-RO"/>
              </w:rPr>
              <w:t>Ediţie/</w:t>
            </w:r>
          </w:p>
          <w:p w14:paraId="3D66DF9B" w14:textId="77777777" w:rsidR="001317BF" w:rsidRPr="00E64338" w:rsidRDefault="00090A7C" w:rsidP="007F3D78">
            <w:pPr>
              <w:jc w:val="center"/>
              <w:rPr>
                <w:lang w:val="ro-RO"/>
              </w:rPr>
            </w:pPr>
            <w:r w:rsidRPr="00E64338">
              <w:rPr>
                <w:lang w:val="ro-RO"/>
              </w:rPr>
              <w:t>Revizie</w:t>
            </w:r>
          </w:p>
        </w:tc>
        <w:tc>
          <w:tcPr>
            <w:tcW w:w="708" w:type="dxa"/>
            <w:vMerge w:val="restart"/>
            <w:shd w:val="clear" w:color="auto" w:fill="auto"/>
            <w:vAlign w:val="center"/>
          </w:tcPr>
          <w:p w14:paraId="2E9CFFB2" w14:textId="77777777" w:rsidR="001317BF" w:rsidRPr="00E64338" w:rsidRDefault="001317BF" w:rsidP="007F3D78">
            <w:pPr>
              <w:jc w:val="center"/>
              <w:rPr>
                <w:lang w:val="ro-RO"/>
              </w:rPr>
            </w:pPr>
            <w:r w:rsidRPr="00E64338">
              <w:rPr>
                <w:lang w:val="ro-RO"/>
              </w:rPr>
              <w:t>Cap./</w:t>
            </w:r>
          </w:p>
          <w:p w14:paraId="580A26F4" w14:textId="77777777" w:rsidR="001317BF" w:rsidRPr="00E64338" w:rsidRDefault="001317BF" w:rsidP="007F3D78">
            <w:pPr>
              <w:jc w:val="center"/>
              <w:rPr>
                <w:b/>
                <w:lang w:val="ro-RO"/>
              </w:rPr>
            </w:pPr>
            <w:r w:rsidRPr="00E64338">
              <w:rPr>
                <w:lang w:val="ro-RO"/>
              </w:rPr>
              <w:t>Pag.</w:t>
            </w:r>
          </w:p>
        </w:tc>
        <w:tc>
          <w:tcPr>
            <w:tcW w:w="3261" w:type="dxa"/>
            <w:vMerge w:val="restart"/>
            <w:vAlign w:val="center"/>
          </w:tcPr>
          <w:p w14:paraId="18854FEF" w14:textId="77777777" w:rsidR="001317BF" w:rsidRPr="00E64338" w:rsidRDefault="001317BF" w:rsidP="007F3D78">
            <w:pPr>
              <w:pStyle w:val="Titlu2"/>
              <w:spacing w:before="0" w:after="0"/>
              <w:jc w:val="center"/>
              <w:rPr>
                <w:rFonts w:ascii="Times New Roman" w:hAnsi="Times New Roman" w:cs="Times New Roman"/>
                <w:b w:val="0"/>
                <w:i w:val="0"/>
                <w:sz w:val="20"/>
                <w:szCs w:val="20"/>
              </w:rPr>
            </w:pPr>
            <w:r w:rsidRPr="00E64338">
              <w:rPr>
                <w:rFonts w:ascii="Times New Roman" w:hAnsi="Times New Roman" w:cs="Times New Roman"/>
                <w:b w:val="0"/>
                <w:i w:val="0"/>
                <w:sz w:val="20"/>
                <w:szCs w:val="20"/>
              </w:rPr>
              <w:t>Conţinutul reviziei</w:t>
            </w:r>
          </w:p>
        </w:tc>
        <w:tc>
          <w:tcPr>
            <w:tcW w:w="3543" w:type="dxa"/>
            <w:gridSpan w:val="3"/>
          </w:tcPr>
          <w:p w14:paraId="4D584FE0" w14:textId="77777777" w:rsidR="001317BF" w:rsidRPr="00841A59" w:rsidRDefault="00EE52EA" w:rsidP="007F3D78">
            <w:pPr>
              <w:pStyle w:val="Titlu1"/>
              <w:rPr>
                <w:b w:val="0"/>
                <w:lang w:val="ro-RO"/>
              </w:rPr>
            </w:pPr>
            <w:r w:rsidRPr="00841A59">
              <w:rPr>
                <w:b w:val="0"/>
                <w:caps w:val="0"/>
                <w:lang w:val="ro-RO"/>
              </w:rPr>
              <w:t>Responsabilităţi</w:t>
            </w:r>
          </w:p>
        </w:tc>
      </w:tr>
      <w:tr w:rsidR="001317BF" w:rsidRPr="00841A59" w14:paraId="43B40935" w14:textId="77777777" w:rsidTr="00BB3573">
        <w:trPr>
          <w:trHeight w:val="171"/>
        </w:trPr>
        <w:tc>
          <w:tcPr>
            <w:tcW w:w="1163" w:type="dxa"/>
            <w:vMerge/>
            <w:shd w:val="clear" w:color="auto" w:fill="auto"/>
          </w:tcPr>
          <w:p w14:paraId="3E967D78" w14:textId="77777777" w:rsidR="001317BF" w:rsidRPr="00E64338" w:rsidRDefault="001317BF" w:rsidP="007F3D78">
            <w:pPr>
              <w:jc w:val="center"/>
              <w:rPr>
                <w:b/>
                <w:lang w:val="ro-RO"/>
              </w:rPr>
            </w:pPr>
          </w:p>
        </w:tc>
        <w:tc>
          <w:tcPr>
            <w:tcW w:w="851" w:type="dxa"/>
            <w:vMerge/>
            <w:shd w:val="clear" w:color="auto" w:fill="auto"/>
          </w:tcPr>
          <w:p w14:paraId="2E583A9D" w14:textId="77777777" w:rsidR="001317BF" w:rsidRPr="00E64338" w:rsidRDefault="001317BF" w:rsidP="007F3D78">
            <w:pPr>
              <w:jc w:val="center"/>
              <w:rPr>
                <w:b/>
                <w:lang w:val="ro-RO"/>
              </w:rPr>
            </w:pPr>
          </w:p>
        </w:tc>
        <w:tc>
          <w:tcPr>
            <w:tcW w:w="708" w:type="dxa"/>
            <w:vMerge/>
            <w:shd w:val="clear" w:color="auto" w:fill="auto"/>
          </w:tcPr>
          <w:p w14:paraId="09CD6098" w14:textId="77777777" w:rsidR="001317BF" w:rsidRPr="00E64338" w:rsidRDefault="001317BF" w:rsidP="007F3D78">
            <w:pPr>
              <w:jc w:val="center"/>
              <w:rPr>
                <w:b/>
                <w:lang w:val="ro-RO"/>
              </w:rPr>
            </w:pPr>
          </w:p>
        </w:tc>
        <w:tc>
          <w:tcPr>
            <w:tcW w:w="3261" w:type="dxa"/>
            <w:vMerge/>
          </w:tcPr>
          <w:p w14:paraId="26FF6C9B" w14:textId="77777777" w:rsidR="001317BF" w:rsidRPr="00E64338" w:rsidRDefault="001317BF" w:rsidP="007F3D78">
            <w:pPr>
              <w:pStyle w:val="Titlu2"/>
              <w:spacing w:before="0" w:after="0"/>
              <w:rPr>
                <w:rFonts w:ascii="Times New Roman" w:hAnsi="Times New Roman" w:cs="Times New Roman"/>
                <w:b w:val="0"/>
                <w:sz w:val="20"/>
                <w:szCs w:val="20"/>
              </w:rPr>
            </w:pPr>
          </w:p>
        </w:tc>
        <w:tc>
          <w:tcPr>
            <w:tcW w:w="1134" w:type="dxa"/>
          </w:tcPr>
          <w:p w14:paraId="2FF6316E" w14:textId="77777777" w:rsidR="001317BF" w:rsidRPr="00841A59" w:rsidRDefault="00EE52EA" w:rsidP="007F3D78">
            <w:pPr>
              <w:pStyle w:val="Titlu1"/>
              <w:rPr>
                <w:b w:val="0"/>
                <w:sz w:val="18"/>
                <w:szCs w:val="18"/>
                <w:lang w:val="ro-RO"/>
              </w:rPr>
            </w:pPr>
            <w:r w:rsidRPr="00841A59">
              <w:rPr>
                <w:b w:val="0"/>
                <w:caps w:val="0"/>
                <w:sz w:val="18"/>
                <w:szCs w:val="18"/>
                <w:lang w:val="ro-RO"/>
              </w:rPr>
              <w:t>Elaborat</w:t>
            </w:r>
          </w:p>
        </w:tc>
        <w:tc>
          <w:tcPr>
            <w:tcW w:w="1247" w:type="dxa"/>
          </w:tcPr>
          <w:p w14:paraId="12D30881" w14:textId="77777777" w:rsidR="001317BF" w:rsidRPr="00841A59" w:rsidRDefault="00EE52EA" w:rsidP="007F3D78">
            <w:pPr>
              <w:pStyle w:val="Titlu1"/>
              <w:rPr>
                <w:b w:val="0"/>
                <w:sz w:val="18"/>
                <w:szCs w:val="18"/>
                <w:lang w:val="ro-RO"/>
              </w:rPr>
            </w:pPr>
            <w:r w:rsidRPr="00841A59">
              <w:rPr>
                <w:b w:val="0"/>
                <w:caps w:val="0"/>
                <w:sz w:val="18"/>
                <w:szCs w:val="18"/>
                <w:lang w:val="ro-RO"/>
              </w:rPr>
              <w:t>Verificat</w:t>
            </w:r>
          </w:p>
        </w:tc>
        <w:tc>
          <w:tcPr>
            <w:tcW w:w="1162" w:type="dxa"/>
          </w:tcPr>
          <w:p w14:paraId="44F9F18A" w14:textId="77777777" w:rsidR="001317BF" w:rsidRPr="00841A59" w:rsidRDefault="00EE52EA" w:rsidP="007F3D78">
            <w:pPr>
              <w:pStyle w:val="Titlu1"/>
              <w:rPr>
                <w:b w:val="0"/>
                <w:sz w:val="18"/>
                <w:szCs w:val="18"/>
                <w:lang w:val="ro-RO"/>
              </w:rPr>
            </w:pPr>
            <w:r w:rsidRPr="00841A59">
              <w:rPr>
                <w:b w:val="0"/>
                <w:caps w:val="0"/>
                <w:sz w:val="18"/>
                <w:szCs w:val="18"/>
                <w:lang w:val="ro-RO"/>
              </w:rPr>
              <w:t>Aprobat</w:t>
            </w:r>
          </w:p>
        </w:tc>
      </w:tr>
      <w:tr w:rsidR="0044571C" w:rsidRPr="00841A59" w14:paraId="660ED3A5" w14:textId="77777777" w:rsidTr="00BB3573">
        <w:trPr>
          <w:trHeight w:val="1393"/>
        </w:trPr>
        <w:tc>
          <w:tcPr>
            <w:tcW w:w="1163" w:type="dxa"/>
            <w:vMerge w:val="restart"/>
            <w:shd w:val="clear" w:color="auto" w:fill="auto"/>
          </w:tcPr>
          <w:p w14:paraId="6CD21A6E" w14:textId="77777777" w:rsidR="0044571C" w:rsidRPr="00E64338" w:rsidRDefault="0044571C" w:rsidP="007F3D78">
            <w:pPr>
              <w:jc w:val="center"/>
              <w:rPr>
                <w:lang w:val="ro-RO"/>
              </w:rPr>
            </w:pPr>
            <w:r w:rsidRPr="00E64338">
              <w:rPr>
                <w:lang w:val="ro-RO"/>
              </w:rPr>
              <w:t>-/</w:t>
            </w:r>
          </w:p>
          <w:p w14:paraId="26FEDB54" w14:textId="3A36A0DC" w:rsidR="0044571C" w:rsidRDefault="000A2ED7" w:rsidP="000A2ED7">
            <w:pPr>
              <w:jc w:val="center"/>
              <w:rPr>
                <w:lang w:val="ro-RO"/>
              </w:rPr>
            </w:pPr>
            <w:r w:rsidRPr="00BB3573">
              <w:rPr>
                <w:lang w:val="ro-RO"/>
              </w:rPr>
              <w:t>1</w:t>
            </w:r>
            <w:r w:rsidR="0044571C" w:rsidRPr="00BB3573">
              <w:rPr>
                <w:lang w:val="ro-RO"/>
              </w:rPr>
              <w:t>.0</w:t>
            </w:r>
            <w:r w:rsidRPr="00BB3573">
              <w:rPr>
                <w:lang w:val="ro-RO"/>
              </w:rPr>
              <w:t>7</w:t>
            </w:r>
            <w:r w:rsidR="0044571C" w:rsidRPr="00BB3573">
              <w:rPr>
                <w:lang w:val="ro-RO"/>
              </w:rPr>
              <w:t>.202</w:t>
            </w:r>
            <w:r w:rsidR="00E759C4">
              <w:rPr>
                <w:lang w:val="ro-RO"/>
              </w:rPr>
              <w:t>5</w:t>
            </w:r>
          </w:p>
          <w:p w14:paraId="3D221303" w14:textId="77777777" w:rsidR="00ED1973" w:rsidRDefault="00ED1973" w:rsidP="000A2ED7">
            <w:pPr>
              <w:jc w:val="center"/>
              <w:rPr>
                <w:lang w:val="ro-RO"/>
              </w:rPr>
            </w:pPr>
          </w:p>
          <w:p w14:paraId="55657909" w14:textId="77777777" w:rsidR="00ED1973" w:rsidRDefault="00ED1973" w:rsidP="000A2ED7">
            <w:pPr>
              <w:jc w:val="center"/>
              <w:rPr>
                <w:lang w:val="ro-RO"/>
              </w:rPr>
            </w:pPr>
          </w:p>
          <w:p w14:paraId="1766A715" w14:textId="77777777" w:rsidR="00ED1973" w:rsidRDefault="00ED1973" w:rsidP="000A2ED7">
            <w:pPr>
              <w:jc w:val="center"/>
              <w:rPr>
                <w:lang w:val="ro-RO"/>
              </w:rPr>
            </w:pPr>
          </w:p>
          <w:p w14:paraId="19217EEE" w14:textId="77777777" w:rsidR="00ED1973" w:rsidRDefault="00ED1973" w:rsidP="000A2ED7">
            <w:pPr>
              <w:jc w:val="center"/>
              <w:rPr>
                <w:lang w:val="ro-RO"/>
              </w:rPr>
            </w:pPr>
          </w:p>
          <w:p w14:paraId="11C9E123" w14:textId="77777777" w:rsidR="00ED1973" w:rsidRDefault="00ED1973" w:rsidP="000A2ED7">
            <w:pPr>
              <w:jc w:val="center"/>
              <w:rPr>
                <w:lang w:val="ro-RO"/>
              </w:rPr>
            </w:pPr>
          </w:p>
          <w:p w14:paraId="69A1C9E6" w14:textId="70C2B0A5" w:rsidR="00ED1973" w:rsidRDefault="00ED1973" w:rsidP="000A2ED7">
            <w:pPr>
              <w:jc w:val="center"/>
              <w:rPr>
                <w:lang w:val="ro-RO"/>
              </w:rPr>
            </w:pPr>
          </w:p>
          <w:p w14:paraId="77FFB0A9" w14:textId="77777777" w:rsidR="00ED1973" w:rsidRDefault="00ED1973" w:rsidP="000A2ED7">
            <w:pPr>
              <w:jc w:val="center"/>
              <w:rPr>
                <w:lang w:val="ro-RO"/>
              </w:rPr>
            </w:pPr>
          </w:p>
          <w:p w14:paraId="6B6B0A14" w14:textId="13E8A653" w:rsidR="00ED1973" w:rsidRDefault="00ED1973" w:rsidP="000A2ED7">
            <w:pPr>
              <w:jc w:val="center"/>
              <w:rPr>
                <w:lang w:val="ro-RO"/>
              </w:rPr>
            </w:pPr>
          </w:p>
          <w:p w14:paraId="5F417E4A" w14:textId="77777777" w:rsidR="00ED1973" w:rsidRDefault="00ED1973" w:rsidP="000A2ED7">
            <w:pPr>
              <w:jc w:val="center"/>
              <w:rPr>
                <w:lang w:val="ro-RO"/>
              </w:rPr>
            </w:pPr>
          </w:p>
          <w:p w14:paraId="4881FCA1" w14:textId="2586CAD5" w:rsidR="00ED1973" w:rsidRPr="00E64338" w:rsidRDefault="00ED1973" w:rsidP="000A2ED7">
            <w:pPr>
              <w:jc w:val="center"/>
              <w:rPr>
                <w:lang w:val="ro-RO"/>
              </w:rPr>
            </w:pPr>
          </w:p>
        </w:tc>
        <w:tc>
          <w:tcPr>
            <w:tcW w:w="851" w:type="dxa"/>
            <w:vMerge w:val="restart"/>
            <w:shd w:val="clear" w:color="auto" w:fill="auto"/>
          </w:tcPr>
          <w:p w14:paraId="3DC5880D" w14:textId="029D9C9D" w:rsidR="0044571C" w:rsidRPr="00E64338" w:rsidRDefault="00852348" w:rsidP="007F3D78">
            <w:pPr>
              <w:jc w:val="center"/>
              <w:rPr>
                <w:lang w:val="ro-RO"/>
              </w:rPr>
            </w:pPr>
            <w:r>
              <w:rPr>
                <w:lang w:val="ro-RO"/>
              </w:rPr>
              <w:t>2</w:t>
            </w:r>
            <w:r w:rsidR="0044571C" w:rsidRPr="00E64338">
              <w:rPr>
                <w:lang w:val="ro-RO"/>
              </w:rPr>
              <w:t xml:space="preserve"> / 0</w:t>
            </w:r>
          </w:p>
          <w:p w14:paraId="2EB54D73" w14:textId="77777777" w:rsidR="0044571C" w:rsidRDefault="0044571C" w:rsidP="007F3D78">
            <w:pPr>
              <w:jc w:val="center"/>
              <w:rPr>
                <w:i/>
                <w:lang w:val="ro-RO"/>
              </w:rPr>
            </w:pPr>
          </w:p>
          <w:p w14:paraId="63501F5A" w14:textId="77777777" w:rsidR="00ED1973" w:rsidRDefault="00ED1973" w:rsidP="007F3D78">
            <w:pPr>
              <w:jc w:val="center"/>
              <w:rPr>
                <w:i/>
                <w:lang w:val="ro-RO"/>
              </w:rPr>
            </w:pPr>
          </w:p>
          <w:p w14:paraId="7B2EE870" w14:textId="77777777" w:rsidR="00ED1973" w:rsidRDefault="00ED1973" w:rsidP="007F3D78">
            <w:pPr>
              <w:jc w:val="center"/>
              <w:rPr>
                <w:i/>
                <w:lang w:val="ro-RO"/>
              </w:rPr>
            </w:pPr>
          </w:p>
          <w:p w14:paraId="6C93DFA5" w14:textId="77777777" w:rsidR="00ED1973" w:rsidRDefault="00ED1973" w:rsidP="007F3D78">
            <w:pPr>
              <w:jc w:val="center"/>
              <w:rPr>
                <w:i/>
                <w:lang w:val="ro-RO"/>
              </w:rPr>
            </w:pPr>
          </w:p>
          <w:p w14:paraId="137F81FA" w14:textId="77777777" w:rsidR="00ED1973" w:rsidRDefault="00ED1973" w:rsidP="007F3D78">
            <w:pPr>
              <w:jc w:val="center"/>
              <w:rPr>
                <w:i/>
                <w:lang w:val="ro-RO"/>
              </w:rPr>
            </w:pPr>
          </w:p>
          <w:p w14:paraId="1A2EF426" w14:textId="4D58D9DA" w:rsidR="00ED1973" w:rsidRDefault="00ED1973" w:rsidP="007F3D78">
            <w:pPr>
              <w:jc w:val="center"/>
              <w:rPr>
                <w:i/>
                <w:lang w:val="ro-RO"/>
              </w:rPr>
            </w:pPr>
          </w:p>
          <w:p w14:paraId="64AA5D7B" w14:textId="77777777" w:rsidR="00ED1973" w:rsidRDefault="00ED1973" w:rsidP="007F3D78">
            <w:pPr>
              <w:jc w:val="center"/>
              <w:rPr>
                <w:i/>
                <w:lang w:val="ro-RO"/>
              </w:rPr>
            </w:pPr>
          </w:p>
          <w:p w14:paraId="53273CA4" w14:textId="32C32054" w:rsidR="00ED1973" w:rsidRDefault="00ED1973" w:rsidP="007F3D78">
            <w:pPr>
              <w:jc w:val="center"/>
              <w:rPr>
                <w:i/>
                <w:lang w:val="ro-RO"/>
              </w:rPr>
            </w:pPr>
          </w:p>
          <w:p w14:paraId="02BC0651" w14:textId="77777777" w:rsidR="00ED1973" w:rsidRDefault="00ED1973" w:rsidP="007F3D78">
            <w:pPr>
              <w:jc w:val="center"/>
              <w:rPr>
                <w:i/>
                <w:lang w:val="ro-RO"/>
              </w:rPr>
            </w:pPr>
          </w:p>
          <w:p w14:paraId="3752F627" w14:textId="77777777" w:rsidR="00ED1973" w:rsidRDefault="00ED1973" w:rsidP="007F3D78">
            <w:pPr>
              <w:jc w:val="center"/>
              <w:rPr>
                <w:i/>
                <w:lang w:val="ro-RO"/>
              </w:rPr>
            </w:pPr>
          </w:p>
          <w:p w14:paraId="5E013336" w14:textId="123C0C4F" w:rsidR="00ED1973" w:rsidRPr="00ED1973" w:rsidRDefault="00ED1973" w:rsidP="007F3D78">
            <w:pPr>
              <w:jc w:val="center"/>
              <w:rPr>
                <w:lang w:val="ro-RO"/>
              </w:rPr>
            </w:pPr>
          </w:p>
        </w:tc>
        <w:tc>
          <w:tcPr>
            <w:tcW w:w="708" w:type="dxa"/>
            <w:vMerge w:val="restart"/>
            <w:shd w:val="clear" w:color="auto" w:fill="auto"/>
          </w:tcPr>
          <w:p w14:paraId="6F168C4F" w14:textId="1B631503" w:rsidR="0044571C" w:rsidRPr="00E64338" w:rsidRDefault="0044571C" w:rsidP="007F3D78">
            <w:pPr>
              <w:jc w:val="center"/>
              <w:rPr>
                <w:lang w:val="ro-RO"/>
              </w:rPr>
            </w:pPr>
          </w:p>
        </w:tc>
        <w:tc>
          <w:tcPr>
            <w:tcW w:w="3261" w:type="dxa"/>
            <w:vMerge w:val="restart"/>
            <w:shd w:val="clear" w:color="auto" w:fill="auto"/>
          </w:tcPr>
          <w:p w14:paraId="3E29E37D" w14:textId="3FAC9093" w:rsidR="00ED1973" w:rsidRPr="00E64338" w:rsidRDefault="00852348" w:rsidP="007F3D78">
            <w:pPr>
              <w:rPr>
                <w:lang w:val="ro-RO"/>
              </w:rPr>
            </w:pPr>
            <w:r>
              <w:rPr>
                <w:lang w:val="ro-RO"/>
              </w:rPr>
              <w:t>Elaborare inițială</w:t>
            </w:r>
          </w:p>
        </w:tc>
        <w:tc>
          <w:tcPr>
            <w:tcW w:w="1134" w:type="dxa"/>
            <w:vMerge w:val="restart"/>
            <w:shd w:val="clear" w:color="auto" w:fill="auto"/>
          </w:tcPr>
          <w:p w14:paraId="6809140A" w14:textId="77777777" w:rsidR="0044571C" w:rsidRPr="00841A59" w:rsidRDefault="0044571C" w:rsidP="007F3D78">
            <w:pPr>
              <w:jc w:val="center"/>
              <w:rPr>
                <w:lang w:val="ro-RO"/>
              </w:rPr>
            </w:pPr>
            <w:r w:rsidRPr="00841A59">
              <w:rPr>
                <w:lang w:val="ro-RO"/>
              </w:rPr>
              <w:t xml:space="preserve">Conf.univ. dr. </w:t>
            </w:r>
          </w:p>
          <w:p w14:paraId="3F52B779" w14:textId="77777777" w:rsidR="0044571C" w:rsidRPr="00841A59" w:rsidRDefault="0044571C" w:rsidP="007F3D78">
            <w:pPr>
              <w:jc w:val="center"/>
              <w:rPr>
                <w:lang w:val="ro-RO"/>
              </w:rPr>
            </w:pPr>
            <w:r w:rsidRPr="00841A59">
              <w:rPr>
                <w:lang w:val="ro-RO"/>
              </w:rPr>
              <w:t xml:space="preserve">Mihaela- Gabriela Badea </w:t>
            </w:r>
          </w:p>
          <w:p w14:paraId="03ECFAA3" w14:textId="77777777" w:rsidR="0044571C" w:rsidRDefault="0044571C" w:rsidP="007F3D78">
            <w:pPr>
              <w:jc w:val="center"/>
              <w:rPr>
                <w:lang w:val="ro-RO"/>
              </w:rPr>
            </w:pPr>
          </w:p>
          <w:p w14:paraId="0CFD5630" w14:textId="77777777" w:rsidR="00ED1973" w:rsidRDefault="00ED1973" w:rsidP="007F3D78">
            <w:pPr>
              <w:jc w:val="center"/>
              <w:rPr>
                <w:lang w:val="ro-RO"/>
              </w:rPr>
            </w:pPr>
          </w:p>
          <w:p w14:paraId="7BCBB145" w14:textId="77777777" w:rsidR="00ED1973" w:rsidRDefault="00ED1973" w:rsidP="007F3D78">
            <w:pPr>
              <w:jc w:val="center"/>
              <w:rPr>
                <w:lang w:val="ro-RO"/>
              </w:rPr>
            </w:pPr>
          </w:p>
          <w:p w14:paraId="0A341D47" w14:textId="77777777" w:rsidR="00ED1973" w:rsidRDefault="00ED1973" w:rsidP="007F3D78">
            <w:pPr>
              <w:jc w:val="center"/>
              <w:rPr>
                <w:lang w:val="ro-RO"/>
              </w:rPr>
            </w:pPr>
          </w:p>
          <w:p w14:paraId="6971661A" w14:textId="19F786B6" w:rsidR="00ED1973" w:rsidRDefault="00ED1973" w:rsidP="007F3D78">
            <w:pPr>
              <w:jc w:val="center"/>
              <w:rPr>
                <w:lang w:val="ro-RO"/>
              </w:rPr>
            </w:pPr>
          </w:p>
          <w:p w14:paraId="47F7A4E5" w14:textId="77777777" w:rsidR="00ED1973" w:rsidRDefault="00ED1973" w:rsidP="007F3D78">
            <w:pPr>
              <w:jc w:val="center"/>
              <w:rPr>
                <w:lang w:val="ro-RO"/>
              </w:rPr>
            </w:pPr>
          </w:p>
          <w:p w14:paraId="6C7CE315" w14:textId="77777777" w:rsidR="00ED1973" w:rsidRDefault="00ED1973" w:rsidP="007F3D78">
            <w:pPr>
              <w:jc w:val="center"/>
              <w:rPr>
                <w:lang w:val="ro-RO"/>
              </w:rPr>
            </w:pPr>
          </w:p>
          <w:p w14:paraId="6904F89E" w14:textId="77777777" w:rsidR="00ED1973" w:rsidRDefault="00ED1973" w:rsidP="007F3D78">
            <w:pPr>
              <w:jc w:val="center"/>
              <w:rPr>
                <w:lang w:val="ro-RO"/>
              </w:rPr>
            </w:pPr>
          </w:p>
          <w:p w14:paraId="63556FC0" w14:textId="6546D276" w:rsidR="00ED1973" w:rsidRPr="00841A59" w:rsidRDefault="00ED1973" w:rsidP="007F3D78">
            <w:pPr>
              <w:jc w:val="center"/>
              <w:rPr>
                <w:lang w:val="ro-RO"/>
              </w:rPr>
            </w:pPr>
          </w:p>
        </w:tc>
        <w:tc>
          <w:tcPr>
            <w:tcW w:w="1247" w:type="dxa"/>
            <w:tcBorders>
              <w:bottom w:val="nil"/>
            </w:tcBorders>
            <w:shd w:val="clear" w:color="auto" w:fill="auto"/>
          </w:tcPr>
          <w:p w14:paraId="5FAD0DF0" w14:textId="77777777" w:rsidR="0044571C" w:rsidRPr="00841A59" w:rsidRDefault="0044571C" w:rsidP="007F3D78">
            <w:pPr>
              <w:jc w:val="center"/>
              <w:rPr>
                <w:lang w:val="ro-RO"/>
              </w:rPr>
            </w:pPr>
            <w:r w:rsidRPr="00841A59">
              <w:rPr>
                <w:lang w:val="ro-RO"/>
              </w:rPr>
              <w:t>Prof.univ.</w:t>
            </w:r>
          </w:p>
          <w:p w14:paraId="0CFC8D54" w14:textId="77777777" w:rsidR="0044571C" w:rsidRPr="00841A59" w:rsidRDefault="0044571C" w:rsidP="007F3D78">
            <w:pPr>
              <w:jc w:val="center"/>
              <w:rPr>
                <w:lang w:val="ro-RO"/>
              </w:rPr>
            </w:pPr>
            <w:r w:rsidRPr="00841A59">
              <w:rPr>
                <w:lang w:val="ro-RO"/>
              </w:rPr>
              <w:t xml:space="preserve">dr. </w:t>
            </w:r>
          </w:p>
          <w:p w14:paraId="7861CEBF" w14:textId="77777777" w:rsidR="0044571C" w:rsidRDefault="0044571C" w:rsidP="007F3D78">
            <w:pPr>
              <w:jc w:val="center"/>
              <w:rPr>
                <w:lang w:val="ro-RO"/>
              </w:rPr>
            </w:pPr>
            <w:r w:rsidRPr="00841A59">
              <w:rPr>
                <w:lang w:val="ro-RO"/>
              </w:rPr>
              <w:t>Anca-Mihaela Dobrinescu</w:t>
            </w:r>
          </w:p>
          <w:p w14:paraId="4FC67A86" w14:textId="1746AE2F" w:rsidR="0044571C" w:rsidRPr="00841A59" w:rsidRDefault="0044571C" w:rsidP="007F3D78">
            <w:pPr>
              <w:jc w:val="center"/>
              <w:rPr>
                <w:highlight w:val="yellow"/>
                <w:lang w:val="ro-RO"/>
              </w:rPr>
            </w:pPr>
          </w:p>
        </w:tc>
        <w:tc>
          <w:tcPr>
            <w:tcW w:w="1162" w:type="dxa"/>
            <w:tcBorders>
              <w:bottom w:val="nil"/>
            </w:tcBorders>
            <w:shd w:val="clear" w:color="auto" w:fill="auto"/>
          </w:tcPr>
          <w:p w14:paraId="0C574A90" w14:textId="6199F7CC" w:rsidR="0044571C" w:rsidRPr="00841A59" w:rsidRDefault="000A2ED7" w:rsidP="007F3D78">
            <w:pPr>
              <w:jc w:val="center"/>
              <w:rPr>
                <w:lang w:val="ro-RO"/>
              </w:rPr>
            </w:pPr>
            <w:r>
              <w:rPr>
                <w:lang w:val="ro-RO"/>
              </w:rPr>
              <w:t>Conf.univ. dr.</w:t>
            </w:r>
            <w:r w:rsidR="0044571C" w:rsidRPr="00841A59">
              <w:rPr>
                <w:lang w:val="ro-RO"/>
              </w:rPr>
              <w:t xml:space="preserve"> </w:t>
            </w:r>
            <w:r>
              <w:rPr>
                <w:lang w:val="ro-RO"/>
              </w:rPr>
              <w:t>Aurelia Pătrașcu</w:t>
            </w:r>
          </w:p>
          <w:p w14:paraId="4304800D" w14:textId="77777777" w:rsidR="0044571C" w:rsidRDefault="0044571C" w:rsidP="007F3D78">
            <w:pPr>
              <w:rPr>
                <w:lang w:val="ro-RO"/>
              </w:rPr>
            </w:pPr>
          </w:p>
          <w:p w14:paraId="152D6EFB" w14:textId="77777777" w:rsidR="00ED1973" w:rsidRDefault="00ED1973" w:rsidP="007F3D78">
            <w:pPr>
              <w:rPr>
                <w:lang w:val="ro-RO"/>
              </w:rPr>
            </w:pPr>
          </w:p>
          <w:p w14:paraId="02069E8D" w14:textId="77777777" w:rsidR="00ED1973" w:rsidRDefault="00ED1973" w:rsidP="007F3D78">
            <w:pPr>
              <w:rPr>
                <w:lang w:val="ro-RO"/>
              </w:rPr>
            </w:pPr>
          </w:p>
          <w:p w14:paraId="0A8778DA" w14:textId="77777777" w:rsidR="00ED1973" w:rsidRDefault="00ED1973" w:rsidP="007F3D78">
            <w:pPr>
              <w:rPr>
                <w:lang w:val="ro-RO"/>
              </w:rPr>
            </w:pPr>
          </w:p>
          <w:p w14:paraId="1B9B2511" w14:textId="77777777" w:rsidR="00ED1973" w:rsidRDefault="00ED1973" w:rsidP="007F3D78">
            <w:pPr>
              <w:rPr>
                <w:lang w:val="ro-RO"/>
              </w:rPr>
            </w:pPr>
          </w:p>
          <w:p w14:paraId="49648506" w14:textId="77777777" w:rsidR="00ED1973" w:rsidRDefault="00ED1973" w:rsidP="007F3D78">
            <w:pPr>
              <w:rPr>
                <w:lang w:val="ro-RO"/>
              </w:rPr>
            </w:pPr>
          </w:p>
          <w:p w14:paraId="0BD42EA9" w14:textId="10F2B05C" w:rsidR="00ED1973" w:rsidRPr="00841A59" w:rsidRDefault="00ED1973" w:rsidP="007F3D78">
            <w:pPr>
              <w:rPr>
                <w:lang w:val="ro-RO"/>
              </w:rPr>
            </w:pPr>
          </w:p>
        </w:tc>
      </w:tr>
      <w:tr w:rsidR="0044571C" w:rsidRPr="00841A59" w14:paraId="25839736" w14:textId="77777777" w:rsidTr="00BB3573">
        <w:trPr>
          <w:trHeight w:val="9072"/>
        </w:trPr>
        <w:tc>
          <w:tcPr>
            <w:tcW w:w="1163" w:type="dxa"/>
            <w:vMerge/>
            <w:shd w:val="clear" w:color="auto" w:fill="auto"/>
          </w:tcPr>
          <w:p w14:paraId="61DA615E" w14:textId="60DEA255" w:rsidR="0044571C" w:rsidRPr="00841A59" w:rsidRDefault="0044571C" w:rsidP="007F3D78">
            <w:pPr>
              <w:rPr>
                <w:lang w:val="ro-RO"/>
              </w:rPr>
            </w:pPr>
          </w:p>
        </w:tc>
        <w:tc>
          <w:tcPr>
            <w:tcW w:w="851" w:type="dxa"/>
            <w:vMerge/>
            <w:shd w:val="clear" w:color="auto" w:fill="auto"/>
          </w:tcPr>
          <w:p w14:paraId="11D639BA" w14:textId="77777777" w:rsidR="0044571C" w:rsidRPr="00841A59" w:rsidRDefault="0044571C" w:rsidP="007F3D78">
            <w:pPr>
              <w:jc w:val="center"/>
              <w:rPr>
                <w:color w:val="FF0000"/>
                <w:lang w:val="ro-RO"/>
              </w:rPr>
            </w:pPr>
          </w:p>
        </w:tc>
        <w:tc>
          <w:tcPr>
            <w:tcW w:w="708" w:type="dxa"/>
            <w:vMerge/>
            <w:shd w:val="clear" w:color="auto" w:fill="auto"/>
          </w:tcPr>
          <w:p w14:paraId="62716198" w14:textId="77777777" w:rsidR="0044571C" w:rsidRPr="00841A59" w:rsidRDefault="0044571C" w:rsidP="007F3D78">
            <w:pPr>
              <w:jc w:val="center"/>
              <w:rPr>
                <w:color w:val="FF0000"/>
                <w:lang w:val="ro-RO"/>
              </w:rPr>
            </w:pPr>
          </w:p>
        </w:tc>
        <w:tc>
          <w:tcPr>
            <w:tcW w:w="3261" w:type="dxa"/>
            <w:vMerge/>
            <w:shd w:val="clear" w:color="auto" w:fill="auto"/>
          </w:tcPr>
          <w:p w14:paraId="32B9F9EF" w14:textId="77777777" w:rsidR="0044571C" w:rsidRPr="00841A59" w:rsidRDefault="0044571C" w:rsidP="007F3D78">
            <w:pPr>
              <w:rPr>
                <w:b/>
                <w:i/>
                <w:color w:val="FF0000"/>
                <w:lang w:val="ro-RO"/>
              </w:rPr>
            </w:pPr>
          </w:p>
        </w:tc>
        <w:tc>
          <w:tcPr>
            <w:tcW w:w="1134" w:type="dxa"/>
            <w:vMerge/>
            <w:shd w:val="clear" w:color="auto" w:fill="auto"/>
          </w:tcPr>
          <w:p w14:paraId="23B60704" w14:textId="77777777" w:rsidR="0044571C" w:rsidRPr="00841A59" w:rsidRDefault="0044571C" w:rsidP="007F3D78">
            <w:pPr>
              <w:jc w:val="center"/>
              <w:rPr>
                <w:color w:val="FF0000"/>
                <w:lang w:val="ro-RO"/>
              </w:rPr>
            </w:pPr>
          </w:p>
        </w:tc>
        <w:tc>
          <w:tcPr>
            <w:tcW w:w="1247" w:type="dxa"/>
            <w:tcBorders>
              <w:top w:val="nil"/>
            </w:tcBorders>
            <w:shd w:val="clear" w:color="auto" w:fill="auto"/>
          </w:tcPr>
          <w:p w14:paraId="1937D8FB" w14:textId="685D0AC2" w:rsidR="00ED1973" w:rsidRPr="00841A59" w:rsidRDefault="00ED1973" w:rsidP="00ED1973">
            <w:pPr>
              <w:jc w:val="center"/>
              <w:rPr>
                <w:color w:val="FF0000"/>
                <w:lang w:val="ro-RO"/>
              </w:rPr>
            </w:pPr>
          </w:p>
        </w:tc>
        <w:tc>
          <w:tcPr>
            <w:tcW w:w="1162" w:type="dxa"/>
            <w:tcBorders>
              <w:top w:val="nil"/>
            </w:tcBorders>
            <w:shd w:val="clear" w:color="auto" w:fill="auto"/>
          </w:tcPr>
          <w:p w14:paraId="6C50BC8E" w14:textId="77777777" w:rsidR="0044571C" w:rsidRDefault="0044571C" w:rsidP="007F3D78">
            <w:pPr>
              <w:rPr>
                <w:color w:val="FF0000"/>
                <w:lang w:val="ro-RO"/>
              </w:rPr>
            </w:pPr>
          </w:p>
          <w:p w14:paraId="0E8BD553" w14:textId="7256E484" w:rsidR="00ED1973" w:rsidRPr="00841A59" w:rsidRDefault="00ED1973" w:rsidP="00ED1973">
            <w:pPr>
              <w:jc w:val="center"/>
              <w:rPr>
                <w:color w:val="FF0000"/>
                <w:lang w:val="ro-RO"/>
              </w:rPr>
            </w:pPr>
          </w:p>
        </w:tc>
      </w:tr>
    </w:tbl>
    <w:p w14:paraId="444CC616" w14:textId="77777777" w:rsidR="00734250" w:rsidRPr="00841A59" w:rsidRDefault="00734250" w:rsidP="007F3D78">
      <w:pPr>
        <w:jc w:val="center"/>
        <w:outlineLvl w:val="0"/>
        <w:rPr>
          <w:b/>
          <w:sz w:val="24"/>
          <w:szCs w:val="24"/>
          <w:lang w:val="ro-RO"/>
        </w:rPr>
        <w:sectPr w:rsidR="00734250" w:rsidRPr="00841A59" w:rsidSect="00090A7C">
          <w:headerReference w:type="default" r:id="rId10"/>
          <w:footerReference w:type="default" r:id="rId11"/>
          <w:pgSz w:w="11907" w:h="16840" w:code="9"/>
          <w:pgMar w:top="851" w:right="851" w:bottom="851" w:left="1418" w:header="720" w:footer="720" w:gutter="0"/>
          <w:cols w:space="720"/>
          <w:docGrid w:linePitch="360"/>
        </w:sectPr>
      </w:pPr>
    </w:p>
    <w:p w14:paraId="5058212B" w14:textId="77777777" w:rsidR="00090A7C" w:rsidRPr="00841A59" w:rsidRDefault="00090A7C" w:rsidP="007F3D78">
      <w:pPr>
        <w:widowControl w:val="0"/>
        <w:autoSpaceDE w:val="0"/>
        <w:autoSpaceDN w:val="0"/>
        <w:adjustRightInd w:val="0"/>
        <w:jc w:val="center"/>
        <w:rPr>
          <w:b/>
          <w:sz w:val="28"/>
          <w:szCs w:val="28"/>
          <w:lang w:val="ro-RO"/>
        </w:rPr>
      </w:pPr>
      <w:r w:rsidRPr="00841A59">
        <w:rPr>
          <w:b/>
          <w:sz w:val="28"/>
          <w:szCs w:val="28"/>
          <w:lang w:val="ro-RO"/>
        </w:rPr>
        <w:lastRenderedPageBreak/>
        <w:t>CUPRINS</w:t>
      </w:r>
    </w:p>
    <w:p w14:paraId="5FFD4D07" w14:textId="77777777" w:rsidR="00C30C5F" w:rsidRPr="00841A59" w:rsidRDefault="00C30C5F" w:rsidP="007F3D78">
      <w:pPr>
        <w:widowControl w:val="0"/>
        <w:autoSpaceDE w:val="0"/>
        <w:autoSpaceDN w:val="0"/>
        <w:adjustRightInd w:val="0"/>
        <w:jc w:val="center"/>
        <w:rPr>
          <w:b/>
          <w:sz w:val="28"/>
          <w:szCs w:val="28"/>
          <w:lang w:val="ro-RO"/>
        </w:rPr>
      </w:pPr>
    </w:p>
    <w:tbl>
      <w:tblPr>
        <w:tblStyle w:val="Tabelgri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gridCol w:w="761"/>
      </w:tblGrid>
      <w:tr w:rsidR="00C30C5F" w:rsidRPr="00B95A8D" w14:paraId="212CF247" w14:textId="77777777" w:rsidTr="007A06B7">
        <w:tc>
          <w:tcPr>
            <w:tcW w:w="8926" w:type="dxa"/>
          </w:tcPr>
          <w:p w14:paraId="138100A7" w14:textId="77777777" w:rsidR="00C30C5F" w:rsidRPr="00B95A8D" w:rsidRDefault="00C30C5F" w:rsidP="007F3D78">
            <w:pPr>
              <w:widowControl w:val="0"/>
              <w:autoSpaceDE w:val="0"/>
              <w:autoSpaceDN w:val="0"/>
              <w:adjustRightInd w:val="0"/>
              <w:jc w:val="both"/>
              <w:rPr>
                <w:lang w:val="ro-RO"/>
              </w:rPr>
            </w:pPr>
          </w:p>
        </w:tc>
        <w:tc>
          <w:tcPr>
            <w:tcW w:w="761" w:type="dxa"/>
          </w:tcPr>
          <w:p w14:paraId="5702CADA" w14:textId="77777777" w:rsidR="00C30C5F" w:rsidRPr="00B95A8D" w:rsidRDefault="00C30C5F" w:rsidP="007F3D78">
            <w:pPr>
              <w:widowControl w:val="0"/>
              <w:autoSpaceDE w:val="0"/>
              <w:autoSpaceDN w:val="0"/>
              <w:adjustRightInd w:val="0"/>
              <w:jc w:val="center"/>
              <w:rPr>
                <w:lang w:val="ro-RO"/>
              </w:rPr>
            </w:pPr>
            <w:r w:rsidRPr="00B95A8D">
              <w:rPr>
                <w:lang w:val="ro-RO"/>
              </w:rPr>
              <w:t>Pagina</w:t>
            </w:r>
          </w:p>
        </w:tc>
      </w:tr>
      <w:tr w:rsidR="00C30C5F" w:rsidRPr="00B95A8D" w14:paraId="57AEC531" w14:textId="77777777" w:rsidTr="007A06B7">
        <w:tc>
          <w:tcPr>
            <w:tcW w:w="8926" w:type="dxa"/>
          </w:tcPr>
          <w:p w14:paraId="5457428B" w14:textId="77777777" w:rsidR="00C30C5F" w:rsidRPr="00B95A8D" w:rsidRDefault="00C30C5F" w:rsidP="007F3D78">
            <w:pPr>
              <w:widowControl w:val="0"/>
              <w:autoSpaceDE w:val="0"/>
              <w:autoSpaceDN w:val="0"/>
              <w:adjustRightInd w:val="0"/>
              <w:jc w:val="both"/>
              <w:rPr>
                <w:lang w:val="ro-RO"/>
              </w:rPr>
            </w:pPr>
            <w:r w:rsidRPr="00B95A8D">
              <w:rPr>
                <w:lang w:val="ro-RO"/>
              </w:rPr>
              <w:t xml:space="preserve">Lista reviziilor </w:t>
            </w:r>
          </w:p>
        </w:tc>
        <w:tc>
          <w:tcPr>
            <w:tcW w:w="761" w:type="dxa"/>
          </w:tcPr>
          <w:p w14:paraId="32A0A38A" w14:textId="10C2C584" w:rsidR="00C30C5F" w:rsidRPr="00B95A8D" w:rsidRDefault="00E64338" w:rsidP="007F3D78">
            <w:pPr>
              <w:widowControl w:val="0"/>
              <w:autoSpaceDE w:val="0"/>
              <w:autoSpaceDN w:val="0"/>
              <w:adjustRightInd w:val="0"/>
              <w:jc w:val="center"/>
              <w:rPr>
                <w:lang w:val="ro-RO"/>
              </w:rPr>
            </w:pPr>
            <w:r w:rsidRPr="00B95A8D">
              <w:rPr>
                <w:lang w:val="ro-RO"/>
              </w:rPr>
              <w:t>2</w:t>
            </w:r>
          </w:p>
        </w:tc>
      </w:tr>
      <w:tr w:rsidR="00C30C5F" w:rsidRPr="00B95A8D" w14:paraId="36C27F4B" w14:textId="77777777" w:rsidTr="007A06B7">
        <w:tc>
          <w:tcPr>
            <w:tcW w:w="8926" w:type="dxa"/>
          </w:tcPr>
          <w:p w14:paraId="66CFBD65" w14:textId="77777777" w:rsidR="00C30C5F" w:rsidRPr="00B95A8D" w:rsidRDefault="00C30C5F" w:rsidP="007F3D78">
            <w:pPr>
              <w:widowControl w:val="0"/>
              <w:autoSpaceDE w:val="0"/>
              <w:autoSpaceDN w:val="0"/>
              <w:adjustRightInd w:val="0"/>
              <w:jc w:val="both"/>
              <w:rPr>
                <w:lang w:val="ro-RO"/>
              </w:rPr>
            </w:pPr>
            <w:r w:rsidRPr="00B95A8D">
              <w:rPr>
                <w:lang w:val="ro-RO"/>
              </w:rPr>
              <w:t>Cuprins</w:t>
            </w:r>
          </w:p>
        </w:tc>
        <w:tc>
          <w:tcPr>
            <w:tcW w:w="761" w:type="dxa"/>
          </w:tcPr>
          <w:p w14:paraId="4AA1A84D" w14:textId="0DDEDFB7" w:rsidR="00C30C5F" w:rsidRPr="00B95A8D" w:rsidRDefault="00E64338" w:rsidP="007F3D78">
            <w:pPr>
              <w:widowControl w:val="0"/>
              <w:autoSpaceDE w:val="0"/>
              <w:autoSpaceDN w:val="0"/>
              <w:adjustRightInd w:val="0"/>
              <w:jc w:val="center"/>
              <w:rPr>
                <w:lang w:val="ro-RO"/>
              </w:rPr>
            </w:pPr>
            <w:r w:rsidRPr="00B95A8D">
              <w:rPr>
                <w:lang w:val="ro-RO"/>
              </w:rPr>
              <w:t>3</w:t>
            </w:r>
          </w:p>
        </w:tc>
      </w:tr>
      <w:tr w:rsidR="00C30C5F" w:rsidRPr="00B95A8D" w14:paraId="42254B62" w14:textId="77777777" w:rsidTr="007A06B7">
        <w:tc>
          <w:tcPr>
            <w:tcW w:w="8926" w:type="dxa"/>
          </w:tcPr>
          <w:p w14:paraId="5E9A3A9C" w14:textId="03797306" w:rsidR="00C30C5F" w:rsidRPr="00B95A8D" w:rsidRDefault="00DB4570" w:rsidP="007F3D78">
            <w:pPr>
              <w:tabs>
                <w:tab w:val="left" w:pos="284"/>
              </w:tabs>
              <w:rPr>
                <w:lang w:val="ro-RO"/>
              </w:rPr>
            </w:pPr>
            <w:r w:rsidRPr="00B95A8D">
              <w:rPr>
                <w:lang w:val="ro-RO"/>
              </w:rPr>
              <w:t>Cadrul legislativ</w:t>
            </w:r>
          </w:p>
        </w:tc>
        <w:tc>
          <w:tcPr>
            <w:tcW w:w="761" w:type="dxa"/>
          </w:tcPr>
          <w:p w14:paraId="5DC74EC2" w14:textId="5F126A71" w:rsidR="00C30C5F" w:rsidRPr="00B95A8D" w:rsidRDefault="00E64338" w:rsidP="007F3D78">
            <w:pPr>
              <w:widowControl w:val="0"/>
              <w:autoSpaceDE w:val="0"/>
              <w:autoSpaceDN w:val="0"/>
              <w:adjustRightInd w:val="0"/>
              <w:jc w:val="center"/>
              <w:rPr>
                <w:lang w:val="ro-RO"/>
              </w:rPr>
            </w:pPr>
            <w:r w:rsidRPr="00B95A8D">
              <w:rPr>
                <w:lang w:val="ro-RO"/>
              </w:rPr>
              <w:t>4</w:t>
            </w:r>
          </w:p>
        </w:tc>
      </w:tr>
      <w:tr w:rsidR="00C30C5F" w:rsidRPr="00B95A8D" w14:paraId="52F4558B" w14:textId="77777777" w:rsidTr="007A06B7">
        <w:tc>
          <w:tcPr>
            <w:tcW w:w="8926" w:type="dxa"/>
          </w:tcPr>
          <w:p w14:paraId="6DB9FE43" w14:textId="77777777" w:rsidR="00E64338" w:rsidRPr="00B95A8D" w:rsidRDefault="00E64338" w:rsidP="007F3D78">
            <w:pPr>
              <w:tabs>
                <w:tab w:val="left" w:pos="284"/>
              </w:tabs>
              <w:contextualSpacing/>
              <w:jc w:val="both"/>
              <w:rPr>
                <w:bCs/>
                <w:lang w:val="ro-RO"/>
              </w:rPr>
            </w:pPr>
            <w:r w:rsidRPr="00B95A8D">
              <w:rPr>
                <w:bCs/>
                <w:lang w:val="ro-RO"/>
              </w:rPr>
              <w:t>CAPITOLUL I</w:t>
            </w:r>
          </w:p>
          <w:p w14:paraId="75C2783D" w14:textId="588D5B21" w:rsidR="00C30C5F" w:rsidRPr="00B95A8D" w:rsidRDefault="000A2ED7" w:rsidP="007F3D78">
            <w:pPr>
              <w:tabs>
                <w:tab w:val="left" w:pos="284"/>
              </w:tabs>
              <w:contextualSpacing/>
              <w:jc w:val="both"/>
              <w:rPr>
                <w:lang w:val="ro-RO"/>
              </w:rPr>
            </w:pPr>
            <w:r>
              <w:rPr>
                <w:bCs/>
                <w:lang w:val="ro-RO"/>
              </w:rPr>
              <w:t xml:space="preserve">Dispoziții generale </w:t>
            </w:r>
          </w:p>
        </w:tc>
        <w:tc>
          <w:tcPr>
            <w:tcW w:w="761" w:type="dxa"/>
          </w:tcPr>
          <w:p w14:paraId="4B13D58D" w14:textId="2C761698" w:rsidR="00C30C5F" w:rsidRPr="00B95A8D" w:rsidRDefault="00E64338" w:rsidP="007F3D78">
            <w:pPr>
              <w:widowControl w:val="0"/>
              <w:autoSpaceDE w:val="0"/>
              <w:autoSpaceDN w:val="0"/>
              <w:adjustRightInd w:val="0"/>
              <w:jc w:val="center"/>
              <w:rPr>
                <w:lang w:val="ro-RO"/>
              </w:rPr>
            </w:pPr>
            <w:r w:rsidRPr="00B95A8D">
              <w:rPr>
                <w:lang w:val="ro-RO"/>
              </w:rPr>
              <w:t>4</w:t>
            </w:r>
          </w:p>
        </w:tc>
      </w:tr>
      <w:tr w:rsidR="00C30C5F" w:rsidRPr="00B95A8D" w14:paraId="28C2AB41" w14:textId="77777777" w:rsidTr="007A06B7">
        <w:tc>
          <w:tcPr>
            <w:tcW w:w="8926" w:type="dxa"/>
          </w:tcPr>
          <w:p w14:paraId="0F395069" w14:textId="77777777" w:rsidR="00E64338" w:rsidRPr="00B95A8D" w:rsidRDefault="00E64338" w:rsidP="007F3D78">
            <w:pPr>
              <w:shd w:val="clear" w:color="auto" w:fill="FFFFFF"/>
              <w:adjustRightInd w:val="0"/>
              <w:jc w:val="both"/>
              <w:rPr>
                <w:bCs/>
                <w:color w:val="000000"/>
                <w:lang w:val="ro-RO"/>
              </w:rPr>
            </w:pPr>
            <w:r w:rsidRPr="00B95A8D">
              <w:rPr>
                <w:bCs/>
                <w:color w:val="000000"/>
                <w:lang w:val="ro-RO"/>
              </w:rPr>
              <w:t>CAPITOLUL II</w:t>
            </w:r>
          </w:p>
          <w:p w14:paraId="65AAA8F2" w14:textId="21C6534F" w:rsidR="00C30C5F" w:rsidRPr="00B95A8D" w:rsidRDefault="000A2ED7" w:rsidP="007F3D78">
            <w:pPr>
              <w:shd w:val="clear" w:color="auto" w:fill="FFFFFF"/>
              <w:adjustRightInd w:val="0"/>
              <w:jc w:val="both"/>
              <w:rPr>
                <w:lang w:val="ro-RO"/>
              </w:rPr>
            </w:pPr>
            <w:r>
              <w:rPr>
                <w:bCs/>
                <w:color w:val="000000"/>
                <w:lang w:val="ro-RO"/>
              </w:rPr>
              <w:t>Inițierea unui program de conversie profesională</w:t>
            </w:r>
          </w:p>
        </w:tc>
        <w:tc>
          <w:tcPr>
            <w:tcW w:w="761" w:type="dxa"/>
          </w:tcPr>
          <w:p w14:paraId="7434CDA8" w14:textId="40637D0C" w:rsidR="00C30C5F" w:rsidRPr="00B95A8D" w:rsidRDefault="00E64338" w:rsidP="007F3D78">
            <w:pPr>
              <w:widowControl w:val="0"/>
              <w:autoSpaceDE w:val="0"/>
              <w:autoSpaceDN w:val="0"/>
              <w:adjustRightInd w:val="0"/>
              <w:jc w:val="center"/>
              <w:rPr>
                <w:lang w:val="ro-RO"/>
              </w:rPr>
            </w:pPr>
            <w:r w:rsidRPr="00B95A8D">
              <w:rPr>
                <w:lang w:val="ro-RO"/>
              </w:rPr>
              <w:t>5</w:t>
            </w:r>
          </w:p>
        </w:tc>
      </w:tr>
      <w:tr w:rsidR="00C30C5F" w:rsidRPr="00B95A8D" w14:paraId="44711C05" w14:textId="77777777" w:rsidTr="007A06B7">
        <w:tc>
          <w:tcPr>
            <w:tcW w:w="8926" w:type="dxa"/>
          </w:tcPr>
          <w:p w14:paraId="7D8C1534" w14:textId="77777777" w:rsidR="00E64338" w:rsidRPr="00B95A8D" w:rsidRDefault="00E64338" w:rsidP="007F3D78">
            <w:pPr>
              <w:shd w:val="clear" w:color="auto" w:fill="FFFFFF"/>
              <w:adjustRightInd w:val="0"/>
              <w:jc w:val="both"/>
              <w:rPr>
                <w:bCs/>
                <w:color w:val="000000"/>
                <w:lang w:val="ro-RO"/>
              </w:rPr>
            </w:pPr>
            <w:r w:rsidRPr="00B95A8D">
              <w:rPr>
                <w:bCs/>
                <w:color w:val="000000"/>
                <w:lang w:val="ro-RO"/>
              </w:rPr>
              <w:t xml:space="preserve">CAPITOLUL III  </w:t>
            </w:r>
          </w:p>
          <w:p w14:paraId="1A9AD467" w14:textId="1B2763F5" w:rsidR="00C30C5F" w:rsidRPr="00B95A8D" w:rsidRDefault="007A06B7" w:rsidP="007F3D78">
            <w:pPr>
              <w:widowControl w:val="0"/>
              <w:autoSpaceDE w:val="0"/>
              <w:autoSpaceDN w:val="0"/>
              <w:adjustRightInd w:val="0"/>
              <w:jc w:val="both"/>
              <w:rPr>
                <w:lang w:val="ro-RO"/>
              </w:rPr>
            </w:pPr>
            <w:r>
              <w:rPr>
                <w:bCs/>
                <w:color w:val="000000"/>
                <w:lang w:val="ro-RO"/>
              </w:rPr>
              <w:t>Organizarea și desfășurarea programului de conversie profesională</w:t>
            </w:r>
          </w:p>
        </w:tc>
        <w:tc>
          <w:tcPr>
            <w:tcW w:w="761" w:type="dxa"/>
          </w:tcPr>
          <w:p w14:paraId="005127D1" w14:textId="55F0233A" w:rsidR="00C30C5F" w:rsidRPr="00B95A8D" w:rsidRDefault="00E64338" w:rsidP="007F3D78">
            <w:pPr>
              <w:widowControl w:val="0"/>
              <w:autoSpaceDE w:val="0"/>
              <w:autoSpaceDN w:val="0"/>
              <w:adjustRightInd w:val="0"/>
              <w:jc w:val="center"/>
              <w:rPr>
                <w:lang w:val="ro-RO"/>
              </w:rPr>
            </w:pPr>
            <w:r w:rsidRPr="00B95A8D">
              <w:rPr>
                <w:lang w:val="ro-RO"/>
              </w:rPr>
              <w:t>6</w:t>
            </w:r>
          </w:p>
        </w:tc>
      </w:tr>
      <w:tr w:rsidR="006D0E4F" w:rsidRPr="00B95A8D" w14:paraId="542B55A1" w14:textId="77777777" w:rsidTr="007A06B7">
        <w:tc>
          <w:tcPr>
            <w:tcW w:w="8926" w:type="dxa"/>
          </w:tcPr>
          <w:p w14:paraId="04F1C52C" w14:textId="77777777" w:rsidR="00E64338" w:rsidRPr="00B95A8D" w:rsidRDefault="00E64338" w:rsidP="007F3D78">
            <w:pPr>
              <w:shd w:val="clear" w:color="auto" w:fill="FFFFFF"/>
              <w:adjustRightInd w:val="0"/>
              <w:jc w:val="both"/>
              <w:rPr>
                <w:bCs/>
                <w:lang w:val="ro-RO"/>
              </w:rPr>
            </w:pPr>
            <w:r w:rsidRPr="00B95A8D">
              <w:rPr>
                <w:bCs/>
                <w:lang w:val="ro-RO"/>
              </w:rPr>
              <w:t xml:space="preserve">CAPITOLUL IV </w:t>
            </w:r>
          </w:p>
          <w:p w14:paraId="424CD445" w14:textId="51D7D766" w:rsidR="006D0E4F" w:rsidRPr="00B95A8D" w:rsidRDefault="007A06B7" w:rsidP="007F3D78">
            <w:pPr>
              <w:shd w:val="clear" w:color="auto" w:fill="FFFFFF"/>
              <w:adjustRightInd w:val="0"/>
              <w:jc w:val="both"/>
              <w:rPr>
                <w:lang w:val="ro-RO"/>
              </w:rPr>
            </w:pPr>
            <w:r>
              <w:rPr>
                <w:bCs/>
                <w:lang w:val="ro-RO"/>
              </w:rPr>
              <w:t>Evaluarea competențelor și finalizarea programelor de studii</w:t>
            </w:r>
          </w:p>
        </w:tc>
        <w:tc>
          <w:tcPr>
            <w:tcW w:w="761" w:type="dxa"/>
          </w:tcPr>
          <w:p w14:paraId="187824E0" w14:textId="7BD8CD2D" w:rsidR="006D0E4F" w:rsidRPr="00B95A8D" w:rsidRDefault="007A06B7" w:rsidP="007F3D78">
            <w:pPr>
              <w:widowControl w:val="0"/>
              <w:autoSpaceDE w:val="0"/>
              <w:autoSpaceDN w:val="0"/>
              <w:adjustRightInd w:val="0"/>
              <w:jc w:val="center"/>
              <w:rPr>
                <w:lang w:val="ro-RO"/>
              </w:rPr>
            </w:pPr>
            <w:r>
              <w:rPr>
                <w:lang w:val="ro-RO"/>
              </w:rPr>
              <w:t>7</w:t>
            </w:r>
          </w:p>
        </w:tc>
      </w:tr>
      <w:tr w:rsidR="006D0E4F" w:rsidRPr="00B95A8D" w14:paraId="3E4CCF24" w14:textId="77777777" w:rsidTr="007A06B7">
        <w:tc>
          <w:tcPr>
            <w:tcW w:w="8926" w:type="dxa"/>
          </w:tcPr>
          <w:p w14:paraId="2C054132" w14:textId="77777777" w:rsidR="000A6D67" w:rsidRPr="00B95A8D" w:rsidRDefault="000A6D67" w:rsidP="007F3D78">
            <w:pPr>
              <w:jc w:val="both"/>
              <w:rPr>
                <w:bCs/>
                <w:color w:val="000000"/>
                <w:lang w:val="ro-RO"/>
              </w:rPr>
            </w:pPr>
            <w:r w:rsidRPr="00B95A8D">
              <w:rPr>
                <w:bCs/>
                <w:color w:val="000000"/>
                <w:lang w:val="ro-RO"/>
              </w:rPr>
              <w:t>CAPITOLUL V</w:t>
            </w:r>
          </w:p>
          <w:p w14:paraId="1D80DA6E" w14:textId="08F632D0" w:rsidR="006D0E4F" w:rsidRPr="00B95A8D" w:rsidRDefault="007A06B7" w:rsidP="007F3D78">
            <w:pPr>
              <w:jc w:val="both"/>
              <w:rPr>
                <w:lang w:val="ro-RO"/>
              </w:rPr>
            </w:pPr>
            <w:r>
              <w:rPr>
                <w:bCs/>
                <w:color w:val="000000"/>
                <w:lang w:val="ro-RO"/>
              </w:rPr>
              <w:t>Dispoziții finale</w:t>
            </w:r>
          </w:p>
        </w:tc>
        <w:tc>
          <w:tcPr>
            <w:tcW w:w="761" w:type="dxa"/>
          </w:tcPr>
          <w:p w14:paraId="734878BD" w14:textId="1A326C10" w:rsidR="006D0E4F" w:rsidRPr="00B95A8D" w:rsidRDefault="007A06B7" w:rsidP="007F3D78">
            <w:pPr>
              <w:widowControl w:val="0"/>
              <w:autoSpaceDE w:val="0"/>
              <w:autoSpaceDN w:val="0"/>
              <w:adjustRightInd w:val="0"/>
              <w:jc w:val="center"/>
              <w:rPr>
                <w:lang w:val="ro-RO"/>
              </w:rPr>
            </w:pPr>
            <w:r>
              <w:rPr>
                <w:lang w:val="ro-RO"/>
              </w:rPr>
              <w:t>7</w:t>
            </w:r>
          </w:p>
        </w:tc>
      </w:tr>
    </w:tbl>
    <w:p w14:paraId="7C0E987B" w14:textId="77777777" w:rsidR="00090A7C" w:rsidRPr="00841A59" w:rsidRDefault="00090A7C" w:rsidP="007F3D78">
      <w:pPr>
        <w:widowControl w:val="0"/>
        <w:autoSpaceDE w:val="0"/>
        <w:autoSpaceDN w:val="0"/>
        <w:adjustRightInd w:val="0"/>
        <w:jc w:val="center"/>
        <w:rPr>
          <w:b/>
          <w:sz w:val="28"/>
          <w:szCs w:val="28"/>
          <w:lang w:val="ro-RO"/>
        </w:rPr>
      </w:pPr>
    </w:p>
    <w:p w14:paraId="56FC8EAF" w14:textId="77777777" w:rsidR="00090A7C" w:rsidRPr="00841A59" w:rsidRDefault="00090A7C" w:rsidP="007F3D78">
      <w:pPr>
        <w:widowControl w:val="0"/>
        <w:autoSpaceDE w:val="0"/>
        <w:autoSpaceDN w:val="0"/>
        <w:adjustRightInd w:val="0"/>
        <w:jc w:val="center"/>
        <w:rPr>
          <w:b/>
          <w:sz w:val="28"/>
          <w:szCs w:val="28"/>
          <w:lang w:val="ro-RO"/>
        </w:rPr>
      </w:pPr>
    </w:p>
    <w:p w14:paraId="31FAB973" w14:textId="77777777" w:rsidR="00090A7C" w:rsidRPr="00841A59" w:rsidRDefault="00090A7C" w:rsidP="007F3D78">
      <w:pPr>
        <w:widowControl w:val="0"/>
        <w:autoSpaceDE w:val="0"/>
        <w:autoSpaceDN w:val="0"/>
        <w:adjustRightInd w:val="0"/>
        <w:jc w:val="center"/>
        <w:rPr>
          <w:b/>
          <w:sz w:val="28"/>
          <w:szCs w:val="28"/>
          <w:lang w:val="ro-RO"/>
        </w:rPr>
      </w:pPr>
    </w:p>
    <w:p w14:paraId="7AA93D80" w14:textId="77777777" w:rsidR="00090A7C" w:rsidRPr="00841A59" w:rsidRDefault="00090A7C" w:rsidP="007F3D78">
      <w:pPr>
        <w:widowControl w:val="0"/>
        <w:autoSpaceDE w:val="0"/>
        <w:autoSpaceDN w:val="0"/>
        <w:adjustRightInd w:val="0"/>
        <w:jc w:val="center"/>
        <w:rPr>
          <w:b/>
          <w:sz w:val="28"/>
          <w:szCs w:val="28"/>
          <w:lang w:val="ro-RO"/>
        </w:rPr>
      </w:pPr>
    </w:p>
    <w:p w14:paraId="49A957B4" w14:textId="77777777" w:rsidR="00090A7C" w:rsidRPr="00841A59" w:rsidRDefault="00090A7C" w:rsidP="007F3D78">
      <w:pPr>
        <w:widowControl w:val="0"/>
        <w:autoSpaceDE w:val="0"/>
        <w:autoSpaceDN w:val="0"/>
        <w:adjustRightInd w:val="0"/>
        <w:jc w:val="center"/>
        <w:rPr>
          <w:b/>
          <w:sz w:val="28"/>
          <w:szCs w:val="28"/>
          <w:lang w:val="ro-RO"/>
        </w:rPr>
      </w:pPr>
    </w:p>
    <w:p w14:paraId="00966624" w14:textId="77777777" w:rsidR="00090A7C" w:rsidRPr="00841A59" w:rsidRDefault="00090A7C" w:rsidP="007F3D78">
      <w:pPr>
        <w:widowControl w:val="0"/>
        <w:autoSpaceDE w:val="0"/>
        <w:autoSpaceDN w:val="0"/>
        <w:adjustRightInd w:val="0"/>
        <w:jc w:val="center"/>
        <w:rPr>
          <w:b/>
          <w:sz w:val="28"/>
          <w:szCs w:val="28"/>
          <w:lang w:val="ro-RO"/>
        </w:rPr>
      </w:pPr>
    </w:p>
    <w:p w14:paraId="24D92D13" w14:textId="77777777" w:rsidR="00090A7C" w:rsidRPr="00841A59" w:rsidRDefault="00090A7C" w:rsidP="007F3D78">
      <w:pPr>
        <w:widowControl w:val="0"/>
        <w:autoSpaceDE w:val="0"/>
        <w:autoSpaceDN w:val="0"/>
        <w:adjustRightInd w:val="0"/>
        <w:jc w:val="center"/>
        <w:rPr>
          <w:b/>
          <w:sz w:val="28"/>
          <w:szCs w:val="28"/>
          <w:lang w:val="ro-RO"/>
        </w:rPr>
      </w:pPr>
    </w:p>
    <w:p w14:paraId="3AA2FC02" w14:textId="77777777" w:rsidR="00090A7C" w:rsidRPr="00841A59" w:rsidRDefault="00090A7C" w:rsidP="007F3D78">
      <w:pPr>
        <w:widowControl w:val="0"/>
        <w:autoSpaceDE w:val="0"/>
        <w:autoSpaceDN w:val="0"/>
        <w:adjustRightInd w:val="0"/>
        <w:jc w:val="center"/>
        <w:rPr>
          <w:b/>
          <w:sz w:val="28"/>
          <w:szCs w:val="28"/>
          <w:lang w:val="ro-RO"/>
        </w:rPr>
      </w:pPr>
    </w:p>
    <w:p w14:paraId="19AAB05C" w14:textId="77777777" w:rsidR="00090A7C" w:rsidRPr="00841A59" w:rsidRDefault="00090A7C" w:rsidP="007F3D78">
      <w:pPr>
        <w:widowControl w:val="0"/>
        <w:autoSpaceDE w:val="0"/>
        <w:autoSpaceDN w:val="0"/>
        <w:adjustRightInd w:val="0"/>
        <w:jc w:val="center"/>
        <w:rPr>
          <w:b/>
          <w:sz w:val="28"/>
          <w:szCs w:val="28"/>
          <w:lang w:val="ro-RO"/>
        </w:rPr>
      </w:pPr>
    </w:p>
    <w:p w14:paraId="443C6A20" w14:textId="77777777" w:rsidR="00090A7C" w:rsidRPr="00841A59" w:rsidRDefault="00090A7C" w:rsidP="007F3D78">
      <w:pPr>
        <w:widowControl w:val="0"/>
        <w:autoSpaceDE w:val="0"/>
        <w:autoSpaceDN w:val="0"/>
        <w:adjustRightInd w:val="0"/>
        <w:jc w:val="center"/>
        <w:rPr>
          <w:b/>
          <w:sz w:val="28"/>
          <w:szCs w:val="28"/>
          <w:lang w:val="ro-RO"/>
        </w:rPr>
      </w:pPr>
    </w:p>
    <w:p w14:paraId="5CC02A03" w14:textId="77777777" w:rsidR="00090A7C" w:rsidRPr="00841A59" w:rsidRDefault="00090A7C" w:rsidP="007F3D78">
      <w:pPr>
        <w:widowControl w:val="0"/>
        <w:autoSpaceDE w:val="0"/>
        <w:autoSpaceDN w:val="0"/>
        <w:adjustRightInd w:val="0"/>
        <w:jc w:val="center"/>
        <w:rPr>
          <w:b/>
          <w:sz w:val="28"/>
          <w:szCs w:val="28"/>
          <w:lang w:val="ro-RO"/>
        </w:rPr>
      </w:pPr>
    </w:p>
    <w:p w14:paraId="53188D81" w14:textId="77777777" w:rsidR="00090A7C" w:rsidRPr="00841A59" w:rsidRDefault="00090A7C" w:rsidP="007F3D78">
      <w:pPr>
        <w:widowControl w:val="0"/>
        <w:autoSpaceDE w:val="0"/>
        <w:autoSpaceDN w:val="0"/>
        <w:adjustRightInd w:val="0"/>
        <w:jc w:val="center"/>
        <w:rPr>
          <w:b/>
          <w:sz w:val="28"/>
          <w:szCs w:val="28"/>
          <w:lang w:val="ro-RO"/>
        </w:rPr>
      </w:pPr>
    </w:p>
    <w:p w14:paraId="6FF97496" w14:textId="77777777" w:rsidR="00090A7C" w:rsidRPr="00841A59" w:rsidRDefault="00090A7C" w:rsidP="007F3D78">
      <w:pPr>
        <w:widowControl w:val="0"/>
        <w:autoSpaceDE w:val="0"/>
        <w:autoSpaceDN w:val="0"/>
        <w:adjustRightInd w:val="0"/>
        <w:jc w:val="center"/>
        <w:rPr>
          <w:b/>
          <w:sz w:val="28"/>
          <w:szCs w:val="28"/>
          <w:lang w:val="ro-RO"/>
        </w:rPr>
      </w:pPr>
    </w:p>
    <w:p w14:paraId="4FFA9FD1" w14:textId="77777777" w:rsidR="00090A7C" w:rsidRPr="00841A59" w:rsidRDefault="00090A7C" w:rsidP="007F3D78">
      <w:pPr>
        <w:widowControl w:val="0"/>
        <w:autoSpaceDE w:val="0"/>
        <w:autoSpaceDN w:val="0"/>
        <w:adjustRightInd w:val="0"/>
        <w:jc w:val="center"/>
        <w:rPr>
          <w:b/>
          <w:sz w:val="28"/>
          <w:szCs w:val="28"/>
          <w:lang w:val="ro-RO"/>
        </w:rPr>
      </w:pPr>
    </w:p>
    <w:p w14:paraId="5CD2028B" w14:textId="77777777" w:rsidR="00090A7C" w:rsidRPr="00841A59" w:rsidRDefault="00090A7C" w:rsidP="007F3D78">
      <w:pPr>
        <w:widowControl w:val="0"/>
        <w:autoSpaceDE w:val="0"/>
        <w:autoSpaceDN w:val="0"/>
        <w:adjustRightInd w:val="0"/>
        <w:jc w:val="center"/>
        <w:rPr>
          <w:b/>
          <w:sz w:val="28"/>
          <w:szCs w:val="28"/>
          <w:lang w:val="ro-RO"/>
        </w:rPr>
      </w:pPr>
    </w:p>
    <w:p w14:paraId="7FB884BB" w14:textId="77777777" w:rsidR="00090A7C" w:rsidRPr="00841A59" w:rsidRDefault="00090A7C" w:rsidP="007F3D78">
      <w:pPr>
        <w:widowControl w:val="0"/>
        <w:autoSpaceDE w:val="0"/>
        <w:autoSpaceDN w:val="0"/>
        <w:adjustRightInd w:val="0"/>
        <w:jc w:val="center"/>
        <w:rPr>
          <w:b/>
          <w:sz w:val="28"/>
          <w:szCs w:val="28"/>
          <w:lang w:val="ro-RO"/>
        </w:rPr>
      </w:pPr>
    </w:p>
    <w:p w14:paraId="64C8EBE6" w14:textId="77777777" w:rsidR="00090A7C" w:rsidRPr="00841A59" w:rsidRDefault="00090A7C" w:rsidP="007F3D78">
      <w:pPr>
        <w:widowControl w:val="0"/>
        <w:autoSpaceDE w:val="0"/>
        <w:autoSpaceDN w:val="0"/>
        <w:adjustRightInd w:val="0"/>
        <w:jc w:val="center"/>
        <w:rPr>
          <w:b/>
          <w:sz w:val="28"/>
          <w:szCs w:val="28"/>
          <w:lang w:val="ro-RO"/>
        </w:rPr>
      </w:pPr>
    </w:p>
    <w:p w14:paraId="0B0EBB09" w14:textId="11981B0A" w:rsidR="00090A7C" w:rsidRDefault="00090A7C" w:rsidP="007F3D78">
      <w:pPr>
        <w:widowControl w:val="0"/>
        <w:autoSpaceDE w:val="0"/>
        <w:autoSpaceDN w:val="0"/>
        <w:adjustRightInd w:val="0"/>
        <w:jc w:val="center"/>
        <w:rPr>
          <w:b/>
          <w:sz w:val="28"/>
          <w:szCs w:val="28"/>
          <w:lang w:val="ro-RO"/>
        </w:rPr>
      </w:pPr>
    </w:p>
    <w:p w14:paraId="1352069B" w14:textId="0627CEF6" w:rsidR="00B95A8D" w:rsidRDefault="00B95A8D" w:rsidP="007F3D78">
      <w:pPr>
        <w:widowControl w:val="0"/>
        <w:autoSpaceDE w:val="0"/>
        <w:autoSpaceDN w:val="0"/>
        <w:adjustRightInd w:val="0"/>
        <w:jc w:val="center"/>
        <w:rPr>
          <w:b/>
          <w:sz w:val="28"/>
          <w:szCs w:val="28"/>
          <w:lang w:val="ro-RO"/>
        </w:rPr>
      </w:pPr>
    </w:p>
    <w:p w14:paraId="403B5C0E" w14:textId="3A0EF1AD" w:rsidR="00B95A8D" w:rsidRDefault="00B95A8D" w:rsidP="007F3D78">
      <w:pPr>
        <w:widowControl w:val="0"/>
        <w:autoSpaceDE w:val="0"/>
        <w:autoSpaceDN w:val="0"/>
        <w:adjustRightInd w:val="0"/>
        <w:jc w:val="center"/>
        <w:rPr>
          <w:b/>
          <w:sz w:val="28"/>
          <w:szCs w:val="28"/>
          <w:lang w:val="ro-RO"/>
        </w:rPr>
      </w:pPr>
    </w:p>
    <w:p w14:paraId="1B6871EA" w14:textId="77777777" w:rsidR="007A06B7" w:rsidRDefault="007A06B7" w:rsidP="007F3D78">
      <w:pPr>
        <w:widowControl w:val="0"/>
        <w:autoSpaceDE w:val="0"/>
        <w:autoSpaceDN w:val="0"/>
        <w:adjustRightInd w:val="0"/>
        <w:jc w:val="center"/>
        <w:rPr>
          <w:b/>
          <w:sz w:val="28"/>
          <w:szCs w:val="28"/>
          <w:lang w:val="ro-RO"/>
        </w:rPr>
      </w:pPr>
    </w:p>
    <w:p w14:paraId="10E6D828" w14:textId="77777777" w:rsidR="007A06B7" w:rsidRDefault="007A06B7" w:rsidP="007F3D78">
      <w:pPr>
        <w:widowControl w:val="0"/>
        <w:autoSpaceDE w:val="0"/>
        <w:autoSpaceDN w:val="0"/>
        <w:adjustRightInd w:val="0"/>
        <w:jc w:val="center"/>
        <w:rPr>
          <w:b/>
          <w:sz w:val="28"/>
          <w:szCs w:val="28"/>
          <w:lang w:val="ro-RO"/>
        </w:rPr>
      </w:pPr>
    </w:p>
    <w:p w14:paraId="02FF2836" w14:textId="77777777" w:rsidR="007A06B7" w:rsidRDefault="007A06B7" w:rsidP="007F3D78">
      <w:pPr>
        <w:widowControl w:val="0"/>
        <w:autoSpaceDE w:val="0"/>
        <w:autoSpaceDN w:val="0"/>
        <w:adjustRightInd w:val="0"/>
        <w:jc w:val="center"/>
        <w:rPr>
          <w:b/>
          <w:sz w:val="28"/>
          <w:szCs w:val="28"/>
          <w:lang w:val="ro-RO"/>
        </w:rPr>
      </w:pPr>
    </w:p>
    <w:p w14:paraId="11B66381" w14:textId="77777777" w:rsidR="007A06B7" w:rsidRDefault="007A06B7" w:rsidP="007F3D78">
      <w:pPr>
        <w:widowControl w:val="0"/>
        <w:autoSpaceDE w:val="0"/>
        <w:autoSpaceDN w:val="0"/>
        <w:adjustRightInd w:val="0"/>
        <w:jc w:val="center"/>
        <w:rPr>
          <w:b/>
          <w:sz w:val="28"/>
          <w:szCs w:val="28"/>
          <w:lang w:val="ro-RO"/>
        </w:rPr>
      </w:pPr>
    </w:p>
    <w:p w14:paraId="1D141513" w14:textId="77777777" w:rsidR="007A06B7" w:rsidRDefault="007A06B7" w:rsidP="007F3D78">
      <w:pPr>
        <w:widowControl w:val="0"/>
        <w:autoSpaceDE w:val="0"/>
        <w:autoSpaceDN w:val="0"/>
        <w:adjustRightInd w:val="0"/>
        <w:jc w:val="center"/>
        <w:rPr>
          <w:b/>
          <w:sz w:val="28"/>
          <w:szCs w:val="28"/>
          <w:lang w:val="ro-RO"/>
        </w:rPr>
      </w:pPr>
    </w:p>
    <w:p w14:paraId="26792FC7" w14:textId="77777777" w:rsidR="007A06B7" w:rsidRDefault="007A06B7" w:rsidP="007F3D78">
      <w:pPr>
        <w:widowControl w:val="0"/>
        <w:autoSpaceDE w:val="0"/>
        <w:autoSpaceDN w:val="0"/>
        <w:adjustRightInd w:val="0"/>
        <w:jc w:val="center"/>
        <w:rPr>
          <w:b/>
          <w:sz w:val="28"/>
          <w:szCs w:val="28"/>
          <w:lang w:val="ro-RO"/>
        </w:rPr>
      </w:pPr>
    </w:p>
    <w:p w14:paraId="122AAFC6" w14:textId="77777777" w:rsidR="007A06B7" w:rsidRDefault="007A06B7" w:rsidP="007F3D78">
      <w:pPr>
        <w:widowControl w:val="0"/>
        <w:autoSpaceDE w:val="0"/>
        <w:autoSpaceDN w:val="0"/>
        <w:adjustRightInd w:val="0"/>
        <w:jc w:val="center"/>
        <w:rPr>
          <w:b/>
          <w:sz w:val="28"/>
          <w:szCs w:val="28"/>
          <w:lang w:val="ro-RO"/>
        </w:rPr>
      </w:pPr>
    </w:p>
    <w:p w14:paraId="6A5A5EC6" w14:textId="54A70262" w:rsidR="00B95A8D" w:rsidRDefault="00B95A8D" w:rsidP="007F3D78">
      <w:pPr>
        <w:widowControl w:val="0"/>
        <w:autoSpaceDE w:val="0"/>
        <w:autoSpaceDN w:val="0"/>
        <w:adjustRightInd w:val="0"/>
        <w:jc w:val="center"/>
        <w:rPr>
          <w:b/>
          <w:sz w:val="28"/>
          <w:szCs w:val="28"/>
          <w:lang w:val="ro-RO"/>
        </w:rPr>
      </w:pPr>
    </w:p>
    <w:p w14:paraId="26134ED5" w14:textId="77777777" w:rsidR="00B95A8D" w:rsidRPr="00841A59" w:rsidRDefault="00B95A8D" w:rsidP="007F3D78">
      <w:pPr>
        <w:widowControl w:val="0"/>
        <w:autoSpaceDE w:val="0"/>
        <w:autoSpaceDN w:val="0"/>
        <w:adjustRightInd w:val="0"/>
        <w:jc w:val="center"/>
        <w:rPr>
          <w:b/>
          <w:sz w:val="28"/>
          <w:szCs w:val="28"/>
          <w:lang w:val="ro-RO"/>
        </w:rPr>
      </w:pPr>
    </w:p>
    <w:p w14:paraId="4F2A1200" w14:textId="77777777" w:rsidR="00090A7C" w:rsidRPr="00841A59" w:rsidRDefault="00090A7C" w:rsidP="007F3D78">
      <w:pPr>
        <w:widowControl w:val="0"/>
        <w:autoSpaceDE w:val="0"/>
        <w:autoSpaceDN w:val="0"/>
        <w:adjustRightInd w:val="0"/>
        <w:jc w:val="center"/>
        <w:rPr>
          <w:b/>
          <w:sz w:val="28"/>
          <w:szCs w:val="28"/>
          <w:lang w:val="ro-RO"/>
        </w:rPr>
      </w:pPr>
    </w:p>
    <w:p w14:paraId="123E2B7E" w14:textId="77777777" w:rsidR="00E11048" w:rsidRPr="00E11048" w:rsidRDefault="00E11048" w:rsidP="007F3D78">
      <w:pPr>
        <w:tabs>
          <w:tab w:val="left" w:pos="284"/>
        </w:tabs>
        <w:jc w:val="center"/>
        <w:rPr>
          <w:b/>
          <w:sz w:val="28"/>
          <w:szCs w:val="28"/>
          <w:lang w:val="ro-RO"/>
        </w:rPr>
      </w:pPr>
      <w:r w:rsidRPr="00E11048">
        <w:rPr>
          <w:b/>
          <w:sz w:val="28"/>
          <w:szCs w:val="28"/>
          <w:lang w:val="ro-RO"/>
        </w:rPr>
        <w:t>CADRUL LEGISLATIV</w:t>
      </w:r>
    </w:p>
    <w:p w14:paraId="761735BF" w14:textId="77777777" w:rsidR="00E11048" w:rsidRPr="00E11048" w:rsidRDefault="00E11048" w:rsidP="007F3D78">
      <w:pPr>
        <w:jc w:val="both"/>
        <w:rPr>
          <w:sz w:val="24"/>
          <w:szCs w:val="24"/>
          <w:lang w:val="ro-RO"/>
        </w:rPr>
      </w:pPr>
    </w:p>
    <w:p w14:paraId="2C6D236C" w14:textId="65D57D44" w:rsidR="009026CB" w:rsidRPr="00FC3D72" w:rsidRDefault="009026CB" w:rsidP="007F3D78">
      <w:pPr>
        <w:pStyle w:val="Corptext"/>
        <w:kinsoku w:val="0"/>
        <w:overflowPunct w:val="0"/>
        <w:spacing w:after="0"/>
        <w:ind w:right="183"/>
        <w:jc w:val="both"/>
        <w:rPr>
          <w:sz w:val="24"/>
          <w:szCs w:val="24"/>
          <w:lang w:val="ro-RO"/>
        </w:rPr>
      </w:pPr>
      <w:r w:rsidRPr="009026CB">
        <w:rPr>
          <w:sz w:val="24"/>
          <w:szCs w:val="24"/>
          <w:lang w:val="ro-RO"/>
        </w:rPr>
        <w:t xml:space="preserve">Elaborarea prezentului </w:t>
      </w:r>
      <w:r w:rsidR="000361DD" w:rsidRPr="000361DD">
        <w:rPr>
          <w:sz w:val="24"/>
          <w:szCs w:val="24"/>
          <w:lang w:val="ro-RO"/>
        </w:rPr>
        <w:t>Regulament privind organizarea</w:t>
      </w:r>
      <w:r w:rsidR="000361DD" w:rsidRPr="000361DD">
        <w:rPr>
          <w:caps/>
          <w:sz w:val="24"/>
          <w:szCs w:val="24"/>
          <w:lang w:val="ro-RO"/>
        </w:rPr>
        <w:t xml:space="preserve"> </w:t>
      </w:r>
      <w:r w:rsidR="000361DD" w:rsidRPr="000361DD">
        <w:rPr>
          <w:sz w:val="24"/>
          <w:szCs w:val="24"/>
          <w:lang w:val="ro-RO"/>
        </w:rPr>
        <w:t xml:space="preserve">programelor </w:t>
      </w:r>
      <w:r w:rsidR="000361DD" w:rsidRPr="00FC3D72">
        <w:rPr>
          <w:sz w:val="24"/>
          <w:szCs w:val="24"/>
          <w:lang w:val="ro-RO"/>
        </w:rPr>
        <w:t xml:space="preserve">de studii postuniversitare </w:t>
      </w:r>
      <w:r w:rsidR="00E759C4" w:rsidRPr="00FC3D72">
        <w:rPr>
          <w:sz w:val="24"/>
          <w:szCs w:val="24"/>
          <w:lang w:val="ro-RO"/>
        </w:rPr>
        <w:t>de conversie profesională a</w:t>
      </w:r>
      <w:r w:rsidR="000361DD" w:rsidRPr="00FC3D72">
        <w:rPr>
          <w:sz w:val="24"/>
          <w:szCs w:val="24"/>
          <w:lang w:val="ro-RO"/>
        </w:rPr>
        <w:t xml:space="preserve"> cadre</w:t>
      </w:r>
      <w:r w:rsidR="00E759C4" w:rsidRPr="00FC3D72">
        <w:rPr>
          <w:sz w:val="24"/>
          <w:szCs w:val="24"/>
          <w:lang w:val="ro-RO"/>
        </w:rPr>
        <w:t>lor</w:t>
      </w:r>
      <w:r w:rsidR="000361DD" w:rsidRPr="00FC3D72">
        <w:rPr>
          <w:sz w:val="24"/>
          <w:szCs w:val="24"/>
          <w:lang w:val="ro-RO"/>
        </w:rPr>
        <w:t xml:space="preserve"> didactice din învățământul preuniversi</w:t>
      </w:r>
      <w:r w:rsidR="00FC3D72" w:rsidRPr="00FC3D72">
        <w:rPr>
          <w:sz w:val="24"/>
          <w:szCs w:val="24"/>
          <w:lang w:val="ro-RO"/>
        </w:rPr>
        <w:t xml:space="preserve">tar </w:t>
      </w:r>
      <w:r w:rsidRPr="00FC3D72">
        <w:rPr>
          <w:sz w:val="24"/>
          <w:szCs w:val="24"/>
          <w:lang w:val="ro-RO"/>
        </w:rPr>
        <w:t>s-a realizat în temeiul următoarelor documente de referinţă:</w:t>
      </w:r>
    </w:p>
    <w:p w14:paraId="71F4C23E" w14:textId="0F6F3625" w:rsidR="009026CB" w:rsidRPr="009026CB" w:rsidRDefault="009026CB" w:rsidP="007F3D78">
      <w:pPr>
        <w:pStyle w:val="Listparagraf"/>
        <w:widowControl w:val="0"/>
        <w:numPr>
          <w:ilvl w:val="0"/>
          <w:numId w:val="22"/>
        </w:numPr>
        <w:tabs>
          <w:tab w:val="left" w:pos="0"/>
        </w:tabs>
        <w:kinsoku w:val="0"/>
        <w:overflowPunct w:val="0"/>
        <w:autoSpaceDE w:val="0"/>
        <w:autoSpaceDN w:val="0"/>
        <w:adjustRightInd w:val="0"/>
        <w:jc w:val="both"/>
        <w:rPr>
          <w:sz w:val="24"/>
          <w:szCs w:val="24"/>
          <w:lang w:val="ro-RO"/>
        </w:rPr>
      </w:pPr>
      <w:r w:rsidRPr="009026CB">
        <w:rPr>
          <w:sz w:val="24"/>
          <w:szCs w:val="24"/>
          <w:lang w:val="ro-RO"/>
        </w:rPr>
        <w:t xml:space="preserve">Legea </w:t>
      </w:r>
      <w:r w:rsidR="00E759C4">
        <w:rPr>
          <w:sz w:val="24"/>
          <w:szCs w:val="24"/>
          <w:lang w:val="ro-RO"/>
        </w:rPr>
        <w:t xml:space="preserve">învățământului superior </w:t>
      </w:r>
      <w:r w:rsidRPr="009026CB">
        <w:rPr>
          <w:sz w:val="24"/>
          <w:szCs w:val="24"/>
          <w:lang w:val="ro-RO"/>
        </w:rPr>
        <w:t>nr</w:t>
      </w:r>
      <w:r w:rsidRPr="00FC3D72">
        <w:rPr>
          <w:sz w:val="24"/>
          <w:szCs w:val="24"/>
          <w:lang w:val="ro-RO"/>
        </w:rPr>
        <w:t>.</w:t>
      </w:r>
      <w:r w:rsidR="00E759C4" w:rsidRPr="00FC3D72">
        <w:rPr>
          <w:sz w:val="24"/>
          <w:szCs w:val="24"/>
          <w:lang w:val="ro-RO"/>
        </w:rPr>
        <w:t xml:space="preserve"> 199</w:t>
      </w:r>
      <w:r w:rsidR="000361DD" w:rsidRPr="00FC3D72">
        <w:rPr>
          <w:sz w:val="24"/>
          <w:szCs w:val="24"/>
          <w:lang w:val="ro-RO"/>
        </w:rPr>
        <w:t>/2023</w:t>
      </w:r>
      <w:r w:rsidRPr="00FC3D72">
        <w:rPr>
          <w:sz w:val="24"/>
          <w:szCs w:val="24"/>
          <w:lang w:val="ro-RO"/>
        </w:rPr>
        <w:t>;</w:t>
      </w:r>
    </w:p>
    <w:p w14:paraId="55CCC6D3" w14:textId="77777777" w:rsidR="009026CB" w:rsidRPr="007F3D78" w:rsidRDefault="009026CB" w:rsidP="007F3D78">
      <w:pPr>
        <w:pStyle w:val="Listparagraf"/>
        <w:widowControl w:val="0"/>
        <w:numPr>
          <w:ilvl w:val="0"/>
          <w:numId w:val="22"/>
        </w:numPr>
        <w:tabs>
          <w:tab w:val="left" w:pos="0"/>
        </w:tabs>
        <w:kinsoku w:val="0"/>
        <w:overflowPunct w:val="0"/>
        <w:autoSpaceDE w:val="0"/>
        <w:autoSpaceDN w:val="0"/>
        <w:adjustRightInd w:val="0"/>
        <w:jc w:val="both"/>
        <w:rPr>
          <w:sz w:val="24"/>
          <w:szCs w:val="24"/>
          <w:lang w:val="ro-RO"/>
        </w:rPr>
      </w:pPr>
      <w:r w:rsidRPr="007F3D78">
        <w:rPr>
          <w:sz w:val="24"/>
          <w:szCs w:val="24"/>
          <w:lang w:val="ro-RO"/>
        </w:rPr>
        <w:t>Legea nr. 87/2006 privind aprobarea O.U.G. nr. 75/2005 privind asigurarea calităţii</w:t>
      </w:r>
      <w:r w:rsidRPr="007F3D78">
        <w:rPr>
          <w:spacing w:val="-18"/>
          <w:sz w:val="24"/>
          <w:szCs w:val="24"/>
          <w:lang w:val="ro-RO"/>
        </w:rPr>
        <w:t xml:space="preserve"> </w:t>
      </w:r>
      <w:r w:rsidRPr="007F3D78">
        <w:rPr>
          <w:sz w:val="24"/>
          <w:szCs w:val="24"/>
          <w:lang w:val="ro-RO"/>
        </w:rPr>
        <w:t>educaţiei;</w:t>
      </w:r>
    </w:p>
    <w:p w14:paraId="2BF461B3" w14:textId="77777777" w:rsidR="009026CB" w:rsidRPr="009026CB" w:rsidRDefault="009026CB" w:rsidP="007F3D78">
      <w:pPr>
        <w:pStyle w:val="Listparagraf"/>
        <w:widowControl w:val="0"/>
        <w:numPr>
          <w:ilvl w:val="0"/>
          <w:numId w:val="22"/>
        </w:numPr>
        <w:tabs>
          <w:tab w:val="left" w:pos="0"/>
        </w:tabs>
        <w:kinsoku w:val="0"/>
        <w:overflowPunct w:val="0"/>
        <w:autoSpaceDE w:val="0"/>
        <w:autoSpaceDN w:val="0"/>
        <w:adjustRightInd w:val="0"/>
        <w:ind w:right="185"/>
        <w:jc w:val="both"/>
        <w:rPr>
          <w:sz w:val="24"/>
          <w:szCs w:val="24"/>
          <w:lang w:val="ro-RO"/>
        </w:rPr>
      </w:pPr>
      <w:r w:rsidRPr="009026CB">
        <w:rPr>
          <w:sz w:val="24"/>
          <w:szCs w:val="24"/>
          <w:lang w:val="ro-RO"/>
        </w:rPr>
        <w:t>Standardele de calitate conforme cu Ghidul activităţilor de evaluare a calităţii programelor de studii universitare şi a instituţiilor de învăţământ superior ale</w:t>
      </w:r>
      <w:r w:rsidRPr="009026CB">
        <w:rPr>
          <w:spacing w:val="-8"/>
          <w:sz w:val="24"/>
          <w:szCs w:val="24"/>
          <w:lang w:val="ro-RO"/>
        </w:rPr>
        <w:t xml:space="preserve"> </w:t>
      </w:r>
      <w:r w:rsidRPr="009026CB">
        <w:rPr>
          <w:sz w:val="24"/>
          <w:szCs w:val="24"/>
          <w:lang w:val="ro-RO"/>
        </w:rPr>
        <w:t>ARACIS;</w:t>
      </w:r>
    </w:p>
    <w:p w14:paraId="5954C9B9" w14:textId="77777777" w:rsidR="009026CB" w:rsidRPr="009026CB" w:rsidRDefault="009026CB" w:rsidP="007F3D78">
      <w:pPr>
        <w:pStyle w:val="Listparagraf"/>
        <w:widowControl w:val="0"/>
        <w:numPr>
          <w:ilvl w:val="0"/>
          <w:numId w:val="22"/>
        </w:numPr>
        <w:tabs>
          <w:tab w:val="left" w:pos="0"/>
        </w:tabs>
        <w:kinsoku w:val="0"/>
        <w:overflowPunct w:val="0"/>
        <w:autoSpaceDE w:val="0"/>
        <w:autoSpaceDN w:val="0"/>
        <w:adjustRightInd w:val="0"/>
        <w:ind w:right="185"/>
        <w:jc w:val="both"/>
        <w:rPr>
          <w:sz w:val="24"/>
          <w:szCs w:val="24"/>
          <w:lang w:val="ro-RO"/>
        </w:rPr>
      </w:pPr>
      <w:r w:rsidRPr="009026CB">
        <w:rPr>
          <w:sz w:val="24"/>
          <w:szCs w:val="24"/>
          <w:lang w:val="ro-RO"/>
        </w:rPr>
        <w:t>Ordinul MECI nr. 3617/2005 privind aplicarea generalizată a Sistemului European de credite transferabile;</w:t>
      </w:r>
    </w:p>
    <w:p w14:paraId="24CB92CE" w14:textId="77777777" w:rsidR="009026CB" w:rsidRPr="009026CB" w:rsidRDefault="009026CB" w:rsidP="007F3D78">
      <w:pPr>
        <w:pStyle w:val="Listparagraf"/>
        <w:widowControl w:val="0"/>
        <w:numPr>
          <w:ilvl w:val="0"/>
          <w:numId w:val="22"/>
        </w:numPr>
        <w:tabs>
          <w:tab w:val="left" w:pos="0"/>
        </w:tabs>
        <w:kinsoku w:val="0"/>
        <w:overflowPunct w:val="0"/>
        <w:autoSpaceDE w:val="0"/>
        <w:autoSpaceDN w:val="0"/>
        <w:adjustRightInd w:val="0"/>
        <w:ind w:right="183"/>
        <w:jc w:val="both"/>
        <w:rPr>
          <w:sz w:val="24"/>
          <w:szCs w:val="24"/>
          <w:lang w:val="ro-RO"/>
        </w:rPr>
      </w:pPr>
      <w:r w:rsidRPr="009026CB">
        <w:rPr>
          <w:sz w:val="24"/>
          <w:szCs w:val="24"/>
          <w:lang w:val="ro-RO"/>
        </w:rPr>
        <w:t>Ordinul M.E.C.T.S. nr. 5703/2011 privind implementarea Cadrului Naţional al Calificărilor din Invăţămantul Superior (CNCIS), inclusiv anexa ce stabileşte metodologia de implementare a CNCIS;</w:t>
      </w:r>
    </w:p>
    <w:p w14:paraId="30CB9F16" w14:textId="051117B4" w:rsidR="009026CB" w:rsidRPr="009026CB" w:rsidRDefault="00FC3D72" w:rsidP="007F3D78">
      <w:pPr>
        <w:pStyle w:val="Listparagraf"/>
        <w:widowControl w:val="0"/>
        <w:numPr>
          <w:ilvl w:val="0"/>
          <w:numId w:val="22"/>
        </w:numPr>
        <w:tabs>
          <w:tab w:val="left" w:pos="0"/>
        </w:tabs>
        <w:kinsoku w:val="0"/>
        <w:overflowPunct w:val="0"/>
        <w:autoSpaceDE w:val="0"/>
        <w:autoSpaceDN w:val="0"/>
        <w:adjustRightInd w:val="0"/>
        <w:ind w:right="184"/>
        <w:jc w:val="both"/>
        <w:rPr>
          <w:sz w:val="24"/>
          <w:szCs w:val="24"/>
          <w:lang w:val="ro-RO"/>
        </w:rPr>
      </w:pPr>
      <w:r>
        <w:rPr>
          <w:sz w:val="24"/>
          <w:szCs w:val="24"/>
          <w:lang w:val="ro-RO"/>
        </w:rPr>
        <w:t>Ordinul M.E. nr. 1331/2024</w:t>
      </w:r>
      <w:r w:rsidR="009026CB" w:rsidRPr="009026CB">
        <w:rPr>
          <w:sz w:val="24"/>
          <w:szCs w:val="24"/>
          <w:lang w:val="ro-RO"/>
        </w:rPr>
        <w:t xml:space="preserve"> privind aprobarea Normelor metodologice de organizare si funcţionare a programelor de conversie profesională a cadrelor didactice din învăţămantul preuniversitar;</w:t>
      </w:r>
    </w:p>
    <w:p w14:paraId="0EA2D5F4" w14:textId="77777777" w:rsidR="009026CB" w:rsidRPr="009026CB" w:rsidRDefault="009026CB" w:rsidP="007F3D78">
      <w:pPr>
        <w:pStyle w:val="Listparagraf"/>
        <w:widowControl w:val="0"/>
        <w:numPr>
          <w:ilvl w:val="0"/>
          <w:numId w:val="22"/>
        </w:numPr>
        <w:tabs>
          <w:tab w:val="left" w:pos="0"/>
        </w:tabs>
        <w:kinsoku w:val="0"/>
        <w:overflowPunct w:val="0"/>
        <w:autoSpaceDE w:val="0"/>
        <w:autoSpaceDN w:val="0"/>
        <w:adjustRightInd w:val="0"/>
        <w:jc w:val="both"/>
        <w:rPr>
          <w:sz w:val="24"/>
          <w:szCs w:val="24"/>
          <w:lang w:val="ro-RO"/>
        </w:rPr>
      </w:pPr>
      <w:r w:rsidRPr="009026CB">
        <w:rPr>
          <w:sz w:val="24"/>
          <w:szCs w:val="24"/>
          <w:lang w:val="ro-RO"/>
        </w:rPr>
        <w:t>Carta Universitǎţii Petrol-Gaze din Ploiești;</w:t>
      </w:r>
    </w:p>
    <w:p w14:paraId="17F6A5A5" w14:textId="77777777" w:rsidR="009026CB" w:rsidRPr="009026CB" w:rsidRDefault="009026CB" w:rsidP="007F3D78">
      <w:pPr>
        <w:pStyle w:val="Listparagraf"/>
        <w:widowControl w:val="0"/>
        <w:numPr>
          <w:ilvl w:val="0"/>
          <w:numId w:val="22"/>
        </w:numPr>
        <w:tabs>
          <w:tab w:val="left" w:pos="0"/>
        </w:tabs>
        <w:kinsoku w:val="0"/>
        <w:overflowPunct w:val="0"/>
        <w:autoSpaceDE w:val="0"/>
        <w:autoSpaceDN w:val="0"/>
        <w:adjustRightInd w:val="0"/>
        <w:jc w:val="both"/>
        <w:rPr>
          <w:lang w:val="ro-RO"/>
        </w:rPr>
      </w:pPr>
      <w:r w:rsidRPr="009026CB">
        <w:rPr>
          <w:sz w:val="24"/>
          <w:szCs w:val="24"/>
          <w:lang w:val="ro-RO"/>
        </w:rPr>
        <w:t>toate celelalte prevederi legale in</w:t>
      </w:r>
      <w:r w:rsidRPr="009026CB">
        <w:rPr>
          <w:spacing w:val="-4"/>
          <w:sz w:val="24"/>
          <w:szCs w:val="24"/>
          <w:lang w:val="ro-RO"/>
        </w:rPr>
        <w:t xml:space="preserve"> </w:t>
      </w:r>
      <w:r w:rsidRPr="009026CB">
        <w:rPr>
          <w:sz w:val="24"/>
          <w:szCs w:val="24"/>
          <w:lang w:val="ro-RO"/>
        </w:rPr>
        <w:t>vigoare</w:t>
      </w:r>
      <w:r w:rsidRPr="009026CB">
        <w:rPr>
          <w:lang w:val="ro-RO"/>
        </w:rPr>
        <w:t>.</w:t>
      </w:r>
    </w:p>
    <w:p w14:paraId="2B98EB70" w14:textId="113C1DE6" w:rsidR="00E11048" w:rsidRDefault="00E11048" w:rsidP="007F3D78">
      <w:pPr>
        <w:tabs>
          <w:tab w:val="left" w:pos="284"/>
        </w:tabs>
        <w:contextualSpacing/>
        <w:jc w:val="center"/>
        <w:rPr>
          <w:b/>
          <w:bCs/>
          <w:sz w:val="28"/>
          <w:szCs w:val="28"/>
          <w:lang w:val="ro-RO"/>
        </w:rPr>
      </w:pPr>
    </w:p>
    <w:p w14:paraId="4A53AA4A" w14:textId="77777777" w:rsidR="00090EC5" w:rsidRPr="00E11048" w:rsidRDefault="00090EC5" w:rsidP="007F3D78">
      <w:pPr>
        <w:tabs>
          <w:tab w:val="left" w:pos="284"/>
        </w:tabs>
        <w:contextualSpacing/>
        <w:jc w:val="center"/>
        <w:rPr>
          <w:b/>
          <w:bCs/>
          <w:sz w:val="28"/>
          <w:szCs w:val="28"/>
          <w:lang w:val="ro-RO"/>
        </w:rPr>
      </w:pPr>
    </w:p>
    <w:p w14:paraId="20A9BB29" w14:textId="77777777" w:rsidR="007A06B7" w:rsidRDefault="009026CB" w:rsidP="007F3D78">
      <w:pPr>
        <w:pStyle w:val="Corptext"/>
        <w:tabs>
          <w:tab w:val="left" w:pos="9638"/>
        </w:tabs>
        <w:kinsoku w:val="0"/>
        <w:overflowPunct w:val="0"/>
        <w:spacing w:after="0"/>
        <w:ind w:right="-1"/>
        <w:jc w:val="center"/>
        <w:rPr>
          <w:b/>
          <w:bCs/>
          <w:sz w:val="28"/>
          <w:szCs w:val="28"/>
          <w:lang w:val="ro-RO"/>
        </w:rPr>
      </w:pPr>
      <w:r w:rsidRPr="00BC3923">
        <w:rPr>
          <w:b/>
          <w:bCs/>
          <w:sz w:val="28"/>
          <w:szCs w:val="28"/>
          <w:lang w:val="ro-RO"/>
        </w:rPr>
        <w:t xml:space="preserve">CAPITOLUL I </w:t>
      </w:r>
    </w:p>
    <w:p w14:paraId="25D1FBFC" w14:textId="2A7DDC21" w:rsidR="009026CB" w:rsidRPr="00BC3923" w:rsidRDefault="009026CB" w:rsidP="007F3D78">
      <w:pPr>
        <w:pStyle w:val="Corptext"/>
        <w:tabs>
          <w:tab w:val="left" w:pos="9638"/>
        </w:tabs>
        <w:kinsoku w:val="0"/>
        <w:overflowPunct w:val="0"/>
        <w:spacing w:after="0"/>
        <w:ind w:right="-1"/>
        <w:jc w:val="center"/>
        <w:rPr>
          <w:b/>
          <w:bCs/>
          <w:sz w:val="28"/>
          <w:szCs w:val="28"/>
          <w:lang w:val="ro-RO"/>
        </w:rPr>
      </w:pPr>
      <w:r w:rsidRPr="00BC3923">
        <w:rPr>
          <w:b/>
          <w:bCs/>
          <w:sz w:val="28"/>
          <w:szCs w:val="28"/>
          <w:lang w:val="ro-RO"/>
        </w:rPr>
        <w:t>DISPOZIŢII GENERALE</w:t>
      </w:r>
    </w:p>
    <w:p w14:paraId="04CC8004" w14:textId="77777777" w:rsidR="00E11048" w:rsidRPr="00E11048" w:rsidRDefault="00E11048" w:rsidP="007F3D78">
      <w:pPr>
        <w:tabs>
          <w:tab w:val="left" w:pos="284"/>
        </w:tabs>
        <w:contextualSpacing/>
        <w:jc w:val="center"/>
        <w:rPr>
          <w:b/>
          <w:bCs/>
          <w:sz w:val="28"/>
          <w:szCs w:val="28"/>
          <w:lang w:val="ro-RO"/>
        </w:rPr>
      </w:pPr>
    </w:p>
    <w:p w14:paraId="576869E1" w14:textId="572D1A9B" w:rsidR="009026CB" w:rsidRDefault="009026CB" w:rsidP="007F3D78">
      <w:pPr>
        <w:pStyle w:val="Corptext"/>
        <w:kinsoku w:val="0"/>
        <w:overflowPunct w:val="0"/>
        <w:spacing w:after="0"/>
        <w:ind w:right="183"/>
        <w:jc w:val="both"/>
        <w:rPr>
          <w:sz w:val="24"/>
          <w:szCs w:val="24"/>
          <w:lang w:val="ro-RO"/>
        </w:rPr>
      </w:pPr>
      <w:r w:rsidRPr="007F3D78">
        <w:rPr>
          <w:b/>
          <w:bCs/>
          <w:sz w:val="24"/>
          <w:szCs w:val="24"/>
          <w:lang w:val="ro-RO"/>
        </w:rPr>
        <w:t>Art.1</w:t>
      </w:r>
      <w:r w:rsidRPr="007F3D78">
        <w:rPr>
          <w:sz w:val="24"/>
          <w:szCs w:val="24"/>
          <w:lang w:val="ro-RO"/>
        </w:rPr>
        <w:t xml:space="preserve"> Programele de conversie profesională a cadrelor didactice din învăţământul preuniversitar, denumite în continuare programe de conversie profesională, au ca finalitate dobândirea de către cadrele didactice din învăţământul preuniversitar de noi competenţe pentru noi specializări şi/sau ocuparea de noi funcţii didactice, altele decât cele ocupate în baza formării</w:t>
      </w:r>
      <w:r w:rsidRPr="007F3D78">
        <w:rPr>
          <w:spacing w:val="-5"/>
          <w:sz w:val="24"/>
          <w:szCs w:val="24"/>
          <w:lang w:val="ro-RO"/>
        </w:rPr>
        <w:t xml:space="preserve"> </w:t>
      </w:r>
      <w:r w:rsidRPr="007F3D78">
        <w:rPr>
          <w:sz w:val="24"/>
          <w:szCs w:val="24"/>
          <w:lang w:val="ro-RO"/>
        </w:rPr>
        <w:t>iniţiale.</w:t>
      </w:r>
      <w:r w:rsidR="00FC3D72">
        <w:rPr>
          <w:sz w:val="24"/>
          <w:szCs w:val="24"/>
          <w:lang w:val="ro-RO"/>
        </w:rPr>
        <w:t xml:space="preserve"> Programele se adresează cadrelor didactice din învățământul preuniversitar cu definitivare/licențeiere în învățământ, titulare sau suplinitoare, absolvente cu diplomă de licență sau echivalentă, care doresc să dobândească o nouă specializare.</w:t>
      </w:r>
    </w:p>
    <w:p w14:paraId="5C978A92" w14:textId="77777777" w:rsidR="000A2ED7" w:rsidRPr="007F3D78" w:rsidRDefault="000A2ED7" w:rsidP="007F3D78">
      <w:pPr>
        <w:pStyle w:val="Corptext"/>
        <w:kinsoku w:val="0"/>
        <w:overflowPunct w:val="0"/>
        <w:spacing w:after="0"/>
        <w:ind w:right="183"/>
        <w:jc w:val="both"/>
        <w:rPr>
          <w:sz w:val="24"/>
          <w:szCs w:val="24"/>
          <w:lang w:val="ro-RO"/>
        </w:rPr>
      </w:pPr>
    </w:p>
    <w:p w14:paraId="5BB2BD65" w14:textId="30ED6B84" w:rsidR="009026CB" w:rsidRDefault="009026CB" w:rsidP="007F3D78">
      <w:pPr>
        <w:pStyle w:val="Corptext"/>
        <w:kinsoku w:val="0"/>
        <w:overflowPunct w:val="0"/>
        <w:spacing w:after="0"/>
        <w:jc w:val="both"/>
        <w:rPr>
          <w:sz w:val="24"/>
          <w:szCs w:val="24"/>
          <w:lang w:val="ro-RO"/>
        </w:rPr>
      </w:pPr>
      <w:r w:rsidRPr="007F3D78">
        <w:rPr>
          <w:b/>
          <w:bCs/>
          <w:sz w:val="24"/>
          <w:szCs w:val="24"/>
          <w:lang w:val="ro-RO"/>
        </w:rPr>
        <w:t>Art.2</w:t>
      </w:r>
      <w:r w:rsidRPr="007F3D78">
        <w:rPr>
          <w:sz w:val="24"/>
          <w:szCs w:val="24"/>
          <w:lang w:val="ro-RO"/>
        </w:rPr>
        <w:t xml:space="preserve"> Potrivit legii, programele de conversie profesională sunt considerate formare continuă.</w:t>
      </w:r>
    </w:p>
    <w:p w14:paraId="3CABEA24" w14:textId="77777777" w:rsidR="000A2ED7" w:rsidRPr="007F3D78" w:rsidRDefault="000A2ED7" w:rsidP="007F3D78">
      <w:pPr>
        <w:pStyle w:val="Corptext"/>
        <w:kinsoku w:val="0"/>
        <w:overflowPunct w:val="0"/>
        <w:spacing w:after="0"/>
        <w:jc w:val="both"/>
        <w:rPr>
          <w:sz w:val="24"/>
          <w:szCs w:val="24"/>
          <w:lang w:val="ro-RO"/>
        </w:rPr>
      </w:pPr>
    </w:p>
    <w:p w14:paraId="7318B1AB" w14:textId="1F426E36" w:rsidR="009026CB" w:rsidRPr="007F3D78" w:rsidRDefault="009026CB" w:rsidP="007F3D78">
      <w:pPr>
        <w:pStyle w:val="Corptext"/>
        <w:kinsoku w:val="0"/>
        <w:overflowPunct w:val="0"/>
        <w:spacing w:after="0"/>
        <w:ind w:right="182"/>
        <w:jc w:val="both"/>
        <w:rPr>
          <w:sz w:val="24"/>
          <w:szCs w:val="24"/>
          <w:lang w:val="ro-RO"/>
        </w:rPr>
      </w:pPr>
      <w:r w:rsidRPr="007F3D78">
        <w:rPr>
          <w:b/>
          <w:bCs/>
          <w:sz w:val="24"/>
          <w:szCs w:val="24"/>
          <w:lang w:val="ro-RO"/>
        </w:rPr>
        <w:t>Art.3</w:t>
      </w:r>
      <w:r w:rsidRPr="007F3D78">
        <w:rPr>
          <w:sz w:val="24"/>
          <w:szCs w:val="24"/>
          <w:lang w:val="ro-RO"/>
        </w:rPr>
        <w:t xml:space="preserve"> (1) În Universitatea Petrol-Gaze din Ploiești programele de conversie profesională se organizează la specializările pentru care există studii universitare de licenţă acreditate în domeniul respectiv.</w:t>
      </w:r>
    </w:p>
    <w:p w14:paraId="1564CF21" w14:textId="59667367" w:rsidR="009026CB" w:rsidRPr="007F3D78" w:rsidRDefault="00E66261" w:rsidP="007F3D78">
      <w:pPr>
        <w:pStyle w:val="Listparagraf"/>
        <w:widowControl w:val="0"/>
        <w:tabs>
          <w:tab w:val="left" w:pos="0"/>
        </w:tabs>
        <w:kinsoku w:val="0"/>
        <w:overflowPunct w:val="0"/>
        <w:autoSpaceDE w:val="0"/>
        <w:autoSpaceDN w:val="0"/>
        <w:adjustRightInd w:val="0"/>
        <w:ind w:left="0" w:right="183"/>
        <w:jc w:val="both"/>
        <w:rPr>
          <w:sz w:val="24"/>
          <w:szCs w:val="24"/>
          <w:lang w:val="ro-RO"/>
        </w:rPr>
      </w:pPr>
      <w:r>
        <w:rPr>
          <w:sz w:val="24"/>
          <w:szCs w:val="24"/>
          <w:lang w:val="ro-RO"/>
        </w:rPr>
        <w:tab/>
        <w:t>(2</w:t>
      </w:r>
      <w:r w:rsidR="007F3D78">
        <w:rPr>
          <w:sz w:val="24"/>
          <w:szCs w:val="24"/>
          <w:lang w:val="ro-RO"/>
        </w:rPr>
        <w:t xml:space="preserve">) </w:t>
      </w:r>
      <w:r w:rsidR="009026CB" w:rsidRPr="007F3D78">
        <w:rPr>
          <w:sz w:val="24"/>
          <w:szCs w:val="24"/>
          <w:lang w:val="ro-RO"/>
        </w:rPr>
        <w:t>Programele de conversie profesională a cadrelor didactice din învăţământul preuniversitar se organizează și se desfășoară în cadrul Departamentului pentru Pregătirea Personalului Didactic din Universitatea Petrol-Gaze din Ploiești, în colaborare c</w:t>
      </w:r>
      <w:r>
        <w:rPr>
          <w:sz w:val="24"/>
          <w:szCs w:val="24"/>
          <w:lang w:val="ro-RO"/>
        </w:rPr>
        <w:t>u alte departamente din cadrul U</w:t>
      </w:r>
      <w:r w:rsidR="009026CB" w:rsidRPr="007F3D78">
        <w:rPr>
          <w:sz w:val="24"/>
          <w:szCs w:val="24"/>
          <w:lang w:val="ro-RO"/>
        </w:rPr>
        <w:t>niversității.</w:t>
      </w:r>
    </w:p>
    <w:p w14:paraId="576AEEF1" w14:textId="46038152" w:rsidR="009026CB" w:rsidRDefault="00E66261" w:rsidP="00E66261">
      <w:pPr>
        <w:widowControl w:val="0"/>
        <w:tabs>
          <w:tab w:val="left" w:pos="709"/>
        </w:tabs>
        <w:kinsoku w:val="0"/>
        <w:overflowPunct w:val="0"/>
        <w:autoSpaceDE w:val="0"/>
        <w:autoSpaceDN w:val="0"/>
        <w:adjustRightInd w:val="0"/>
        <w:ind w:right="184"/>
        <w:jc w:val="both"/>
        <w:rPr>
          <w:sz w:val="24"/>
          <w:szCs w:val="24"/>
          <w:lang w:val="ro-RO"/>
        </w:rPr>
      </w:pPr>
      <w:r>
        <w:rPr>
          <w:sz w:val="24"/>
          <w:szCs w:val="24"/>
          <w:lang w:val="ro-RO"/>
        </w:rPr>
        <w:tab/>
        <w:t>(3</w:t>
      </w:r>
      <w:r w:rsidR="007F3D78">
        <w:rPr>
          <w:sz w:val="24"/>
          <w:szCs w:val="24"/>
          <w:lang w:val="ro-RO"/>
        </w:rPr>
        <w:t xml:space="preserve">) </w:t>
      </w:r>
      <w:r w:rsidR="009026CB" w:rsidRPr="007F3D78">
        <w:rPr>
          <w:sz w:val="24"/>
          <w:szCs w:val="24"/>
          <w:lang w:val="ro-RO"/>
        </w:rPr>
        <w:t>Programele de conversie profesională se pot organiza numai în limbile şi la formele de învăţământ în care sunt şcolarizate programele de studii universitare de licenţă</w:t>
      </w:r>
      <w:r>
        <w:rPr>
          <w:sz w:val="24"/>
          <w:szCs w:val="24"/>
          <w:lang w:val="ro-RO"/>
        </w:rPr>
        <w:t>,</w:t>
      </w:r>
      <w:r w:rsidR="00FC3D72">
        <w:rPr>
          <w:sz w:val="24"/>
          <w:szCs w:val="24"/>
          <w:lang w:val="ro-RO"/>
        </w:rPr>
        <w:t xml:space="preserve"> pe care se fundamentează </w:t>
      </w:r>
      <w:r w:rsidR="009026CB" w:rsidRPr="007F3D78">
        <w:rPr>
          <w:sz w:val="24"/>
          <w:szCs w:val="24"/>
          <w:lang w:val="ro-RO"/>
        </w:rPr>
        <w:t>în regim cu frecvenţă</w:t>
      </w:r>
      <w:r w:rsidR="00FC3D72">
        <w:rPr>
          <w:sz w:val="24"/>
          <w:szCs w:val="24"/>
          <w:lang w:val="ro-RO"/>
        </w:rPr>
        <w:t>.</w:t>
      </w:r>
    </w:p>
    <w:p w14:paraId="0F850B0C" w14:textId="32DE7D48" w:rsidR="00FC3D72" w:rsidRPr="00A17CBA" w:rsidRDefault="00FC3D72" w:rsidP="00E66261">
      <w:pPr>
        <w:widowControl w:val="0"/>
        <w:tabs>
          <w:tab w:val="left" w:pos="709"/>
        </w:tabs>
        <w:kinsoku w:val="0"/>
        <w:overflowPunct w:val="0"/>
        <w:autoSpaceDE w:val="0"/>
        <w:autoSpaceDN w:val="0"/>
        <w:adjustRightInd w:val="0"/>
        <w:ind w:right="184"/>
        <w:jc w:val="both"/>
        <w:rPr>
          <w:i/>
          <w:sz w:val="24"/>
          <w:szCs w:val="24"/>
          <w:lang w:val="ro-RO"/>
        </w:rPr>
      </w:pPr>
      <w:r>
        <w:rPr>
          <w:sz w:val="24"/>
          <w:szCs w:val="24"/>
          <w:lang w:val="ro-RO"/>
        </w:rPr>
        <w:tab/>
        <w:t xml:space="preserve">(4) Programele de conversie profesioanlă pentru specializarea </w:t>
      </w:r>
      <w:r>
        <w:rPr>
          <w:i/>
          <w:sz w:val="24"/>
          <w:szCs w:val="24"/>
          <w:lang w:val="ro-RO"/>
        </w:rPr>
        <w:t xml:space="preserve">Educație tehnologică </w:t>
      </w:r>
      <w:r>
        <w:rPr>
          <w:sz w:val="24"/>
          <w:szCs w:val="24"/>
          <w:lang w:val="ro-RO"/>
        </w:rPr>
        <w:t>pot fi organizatae de insituțiile de învățământ superior care au programe de studii universitare de licență</w:t>
      </w:r>
      <w:r w:rsidR="00A17CBA">
        <w:rPr>
          <w:sz w:val="24"/>
          <w:szCs w:val="24"/>
          <w:lang w:val="ro-RO"/>
        </w:rPr>
        <w:t xml:space="preserve"> </w:t>
      </w:r>
      <w:r w:rsidR="00A17CBA">
        <w:rPr>
          <w:sz w:val="24"/>
          <w:szCs w:val="24"/>
          <w:lang w:val="ro-RO"/>
        </w:rPr>
        <w:lastRenderedPageBreak/>
        <w:t xml:space="preserve">acreditate în domeniul fundamental </w:t>
      </w:r>
      <w:r w:rsidR="00A17CBA">
        <w:rPr>
          <w:i/>
          <w:sz w:val="24"/>
          <w:szCs w:val="24"/>
          <w:lang w:val="ro-RO"/>
        </w:rPr>
        <w:t xml:space="preserve">Științe inginerești. </w:t>
      </w:r>
    </w:p>
    <w:p w14:paraId="2A423E85" w14:textId="77777777" w:rsidR="000A2ED7" w:rsidRPr="007F3D78" w:rsidRDefault="000A2ED7" w:rsidP="007F3D78">
      <w:pPr>
        <w:widowControl w:val="0"/>
        <w:tabs>
          <w:tab w:val="left" w:pos="1261"/>
        </w:tabs>
        <w:kinsoku w:val="0"/>
        <w:overflowPunct w:val="0"/>
        <w:autoSpaceDE w:val="0"/>
        <w:autoSpaceDN w:val="0"/>
        <w:adjustRightInd w:val="0"/>
        <w:ind w:right="184"/>
        <w:jc w:val="both"/>
        <w:rPr>
          <w:sz w:val="24"/>
          <w:szCs w:val="24"/>
          <w:lang w:val="ro-RO"/>
        </w:rPr>
      </w:pPr>
    </w:p>
    <w:p w14:paraId="3C5D781B" w14:textId="528ADD7D" w:rsidR="009026CB" w:rsidRPr="007F3D78" w:rsidRDefault="009026CB" w:rsidP="007F3D78">
      <w:pPr>
        <w:pStyle w:val="Corptext"/>
        <w:kinsoku w:val="0"/>
        <w:overflowPunct w:val="0"/>
        <w:spacing w:after="0"/>
        <w:ind w:right="181"/>
        <w:jc w:val="both"/>
        <w:rPr>
          <w:sz w:val="24"/>
          <w:szCs w:val="24"/>
          <w:lang w:val="ro-RO"/>
        </w:rPr>
      </w:pPr>
      <w:r w:rsidRPr="007F3D78">
        <w:rPr>
          <w:b/>
          <w:bCs/>
          <w:sz w:val="24"/>
          <w:szCs w:val="24"/>
          <w:lang w:val="ro-RO"/>
        </w:rPr>
        <w:t>Art.4</w:t>
      </w:r>
      <w:r w:rsidRPr="007F3D78">
        <w:rPr>
          <w:sz w:val="24"/>
          <w:szCs w:val="24"/>
          <w:lang w:val="ro-RO"/>
        </w:rPr>
        <w:t xml:space="preserve"> (1) Pentru desfășurarea programelor de conversie profesională, Universitatea Petrol-Gaze din Ploiești solicită sprijinul inspectoratelor şcolare pentru a asigura condiţiile de realizare a practicii pedagogice prevăzute în planurile de învăţământ, în unităţi de învăţământ preuniversitar de</w:t>
      </w:r>
      <w:r w:rsidRPr="007F3D78">
        <w:rPr>
          <w:spacing w:val="-9"/>
          <w:sz w:val="24"/>
          <w:szCs w:val="24"/>
          <w:lang w:val="ro-RO"/>
        </w:rPr>
        <w:t xml:space="preserve"> </w:t>
      </w:r>
      <w:r w:rsidRPr="007F3D78">
        <w:rPr>
          <w:sz w:val="24"/>
          <w:szCs w:val="24"/>
          <w:lang w:val="ro-RO"/>
        </w:rPr>
        <w:t>stat.</w:t>
      </w:r>
    </w:p>
    <w:p w14:paraId="68D57481" w14:textId="58801EB8" w:rsidR="009026CB" w:rsidRDefault="009026CB" w:rsidP="00E66261">
      <w:pPr>
        <w:pStyle w:val="Corptext"/>
        <w:kinsoku w:val="0"/>
        <w:overflowPunct w:val="0"/>
        <w:spacing w:after="0"/>
        <w:ind w:right="182" w:firstLine="720"/>
        <w:jc w:val="both"/>
        <w:rPr>
          <w:sz w:val="24"/>
          <w:szCs w:val="24"/>
          <w:lang w:val="ro-RO"/>
        </w:rPr>
      </w:pPr>
      <w:r w:rsidRPr="007F3D78">
        <w:rPr>
          <w:sz w:val="24"/>
          <w:szCs w:val="24"/>
          <w:lang w:val="ro-RO"/>
        </w:rPr>
        <w:t>(2) Universitatea Petrol-Gaze din Ploiești informează Inspectoratul Şcolar Judeţean Prahova şi celelalte inspectorate şcolare judeţene din regiune asupra ofertei de programe de conversie profesională şi stabileşte condiţiile de colaborare cu aceşti parteneri.</w:t>
      </w:r>
    </w:p>
    <w:p w14:paraId="46274E90" w14:textId="77777777" w:rsidR="00E66261" w:rsidRPr="007F3D78" w:rsidRDefault="00E66261" w:rsidP="00E66261">
      <w:pPr>
        <w:pStyle w:val="Corptext"/>
        <w:kinsoku w:val="0"/>
        <w:overflowPunct w:val="0"/>
        <w:spacing w:after="0"/>
        <w:ind w:right="182" w:firstLine="720"/>
        <w:jc w:val="both"/>
        <w:rPr>
          <w:sz w:val="24"/>
          <w:szCs w:val="24"/>
          <w:lang w:val="ro-RO"/>
        </w:rPr>
      </w:pPr>
    </w:p>
    <w:p w14:paraId="5FE36AC1" w14:textId="345FF661" w:rsidR="009026CB" w:rsidRDefault="009026CB" w:rsidP="007F3D78">
      <w:pPr>
        <w:pStyle w:val="Corptext"/>
        <w:kinsoku w:val="0"/>
        <w:overflowPunct w:val="0"/>
        <w:spacing w:after="0"/>
        <w:ind w:right="182"/>
        <w:jc w:val="both"/>
        <w:rPr>
          <w:sz w:val="24"/>
          <w:szCs w:val="24"/>
          <w:lang w:val="ro-RO"/>
        </w:rPr>
      </w:pPr>
      <w:r w:rsidRPr="007F3D78">
        <w:rPr>
          <w:b/>
          <w:bCs/>
          <w:sz w:val="24"/>
          <w:szCs w:val="24"/>
          <w:lang w:val="ro-RO"/>
        </w:rPr>
        <w:t xml:space="preserve">Art.5 </w:t>
      </w:r>
      <w:r w:rsidRPr="007F3D78">
        <w:rPr>
          <w:sz w:val="24"/>
          <w:szCs w:val="24"/>
          <w:lang w:val="ro-RO"/>
        </w:rPr>
        <w:t>Activitatea de secretariat aferentă programului de conversie profesională este gestionată de Departamentul pentru Pregătirea Personalului Didactic din cadrul Universității Petrol-Gaze din Ploiești.</w:t>
      </w:r>
    </w:p>
    <w:p w14:paraId="4A654D2E" w14:textId="77777777" w:rsidR="000A2ED7" w:rsidRPr="007F3D78" w:rsidRDefault="000A2ED7" w:rsidP="007F3D78">
      <w:pPr>
        <w:pStyle w:val="Corptext"/>
        <w:kinsoku w:val="0"/>
        <w:overflowPunct w:val="0"/>
        <w:spacing w:after="0"/>
        <w:ind w:right="182"/>
        <w:jc w:val="both"/>
        <w:rPr>
          <w:sz w:val="24"/>
          <w:szCs w:val="24"/>
          <w:lang w:val="ro-RO"/>
        </w:rPr>
      </w:pPr>
    </w:p>
    <w:p w14:paraId="32834B8D" w14:textId="3ADD6BB7" w:rsidR="009026CB" w:rsidRDefault="009026CB" w:rsidP="007F3D78">
      <w:pPr>
        <w:pStyle w:val="Corptext"/>
        <w:kinsoku w:val="0"/>
        <w:overflowPunct w:val="0"/>
        <w:spacing w:after="0"/>
        <w:ind w:right="181"/>
        <w:jc w:val="both"/>
        <w:rPr>
          <w:sz w:val="24"/>
          <w:szCs w:val="24"/>
          <w:lang w:val="ro-RO"/>
        </w:rPr>
      </w:pPr>
      <w:r w:rsidRPr="007F3D78">
        <w:rPr>
          <w:b/>
          <w:bCs/>
          <w:sz w:val="24"/>
          <w:szCs w:val="24"/>
          <w:lang w:val="ro-RO"/>
        </w:rPr>
        <w:t xml:space="preserve">Art.6 </w:t>
      </w:r>
      <w:r w:rsidR="00A17CBA">
        <w:rPr>
          <w:b/>
          <w:bCs/>
          <w:sz w:val="24"/>
          <w:szCs w:val="24"/>
          <w:lang w:val="ro-RO"/>
        </w:rPr>
        <w:t xml:space="preserve">  </w:t>
      </w:r>
      <w:r w:rsidR="00A17CBA" w:rsidRPr="00A17CBA">
        <w:rPr>
          <w:bCs/>
          <w:sz w:val="24"/>
          <w:szCs w:val="24"/>
          <w:lang w:val="ro-RO"/>
        </w:rPr>
        <w:t>(1)</w:t>
      </w:r>
      <w:r w:rsidR="00A17CBA">
        <w:rPr>
          <w:bCs/>
          <w:sz w:val="24"/>
          <w:szCs w:val="24"/>
          <w:lang w:val="ro-RO"/>
        </w:rPr>
        <w:t xml:space="preserve"> </w:t>
      </w:r>
      <w:r w:rsidRPr="007F3D78">
        <w:rPr>
          <w:sz w:val="24"/>
          <w:szCs w:val="24"/>
          <w:lang w:val="ro-RO"/>
        </w:rPr>
        <w:t>Durata unui program de conversie profesională este de minimum 3 semestre dacă prin programul de conversie se obţin competenţe de predare a unei discipline din domeniul fundamental aferent domeniului de specializare însc</w:t>
      </w:r>
      <w:r w:rsidR="007F3D78" w:rsidRPr="007F3D78">
        <w:rPr>
          <w:sz w:val="24"/>
          <w:szCs w:val="24"/>
          <w:lang w:val="ro-RO"/>
        </w:rPr>
        <w:t>ris pe diploma de licenţă sau de minimum</w:t>
      </w:r>
      <w:r w:rsidRPr="007F3D78">
        <w:rPr>
          <w:sz w:val="24"/>
          <w:szCs w:val="24"/>
          <w:lang w:val="ro-RO"/>
        </w:rPr>
        <w:t xml:space="preserve"> 4 semestre dacă se obţin competenţe de predare a unei discipline din alt domeniu fundamental decât domeniul fundamental aferent domeniului de specializare înscris pe diploma de</w:t>
      </w:r>
      <w:r w:rsidRPr="007F3D78">
        <w:rPr>
          <w:spacing w:val="-8"/>
          <w:sz w:val="24"/>
          <w:szCs w:val="24"/>
          <w:lang w:val="ro-RO"/>
        </w:rPr>
        <w:t xml:space="preserve"> </w:t>
      </w:r>
      <w:r w:rsidRPr="007F3D78">
        <w:rPr>
          <w:sz w:val="24"/>
          <w:szCs w:val="24"/>
          <w:lang w:val="ro-RO"/>
        </w:rPr>
        <w:t>licenţă.</w:t>
      </w:r>
    </w:p>
    <w:p w14:paraId="6CD74D07" w14:textId="0DDFC428" w:rsidR="00A17CBA" w:rsidRDefault="00A17CBA" w:rsidP="007F3D78">
      <w:pPr>
        <w:pStyle w:val="Corptext"/>
        <w:kinsoku w:val="0"/>
        <w:overflowPunct w:val="0"/>
        <w:spacing w:after="0"/>
        <w:ind w:right="181"/>
        <w:jc w:val="both"/>
        <w:rPr>
          <w:sz w:val="24"/>
          <w:szCs w:val="24"/>
          <w:lang w:val="ro-RO"/>
        </w:rPr>
      </w:pPr>
      <w:r>
        <w:rPr>
          <w:sz w:val="24"/>
          <w:szCs w:val="24"/>
          <w:lang w:val="ro-RO"/>
        </w:rPr>
        <w:tab/>
        <w:t>(2) La programul de conversie profesională de 4 semestre, corespunzătoare acumulării unui număr de 120 de credite de studii transferabile, se pot înscrie cadre didactice care doresc să dobândească o nouăspecializare într-un domeniu fundamental decât cel în care au finalizat studiile universitare de licență.</w:t>
      </w:r>
    </w:p>
    <w:p w14:paraId="5C74EB1A" w14:textId="65C9447B" w:rsidR="00A17CBA" w:rsidRDefault="00A17CBA" w:rsidP="007F3D78">
      <w:pPr>
        <w:pStyle w:val="Corptext"/>
        <w:kinsoku w:val="0"/>
        <w:overflowPunct w:val="0"/>
        <w:spacing w:after="0"/>
        <w:ind w:right="181"/>
        <w:jc w:val="both"/>
        <w:rPr>
          <w:sz w:val="24"/>
          <w:szCs w:val="24"/>
          <w:lang w:val="ro-RO"/>
        </w:rPr>
      </w:pPr>
      <w:r>
        <w:rPr>
          <w:sz w:val="24"/>
          <w:szCs w:val="24"/>
          <w:lang w:val="ro-RO"/>
        </w:rPr>
        <w:tab/>
        <w:t xml:space="preserve">(3) La programulde reconversie profesională de 3 semestre, corespunzătoare acumulării unui număr de 90 de credite de studii transferabile, se pot înscrie cadrele didactice care doresc să dobândească o nouă specializare în același domeniu fundamental cu cel în care au finalizat studiile universitare de licență. </w:t>
      </w:r>
    </w:p>
    <w:p w14:paraId="2B4EC7E3" w14:textId="77777777" w:rsidR="000A2ED7" w:rsidRPr="007F3D78" w:rsidRDefault="000A2ED7" w:rsidP="007F3D78">
      <w:pPr>
        <w:pStyle w:val="Corptext"/>
        <w:kinsoku w:val="0"/>
        <w:overflowPunct w:val="0"/>
        <w:spacing w:after="0"/>
        <w:ind w:right="181"/>
        <w:jc w:val="both"/>
        <w:rPr>
          <w:sz w:val="24"/>
          <w:szCs w:val="24"/>
          <w:lang w:val="ro-RO"/>
        </w:rPr>
      </w:pPr>
    </w:p>
    <w:p w14:paraId="71F6271A" w14:textId="5BEABC11" w:rsidR="009026CB" w:rsidRPr="007F3D78" w:rsidRDefault="00E66261" w:rsidP="007F3D78">
      <w:pPr>
        <w:pStyle w:val="Corptext"/>
        <w:kinsoku w:val="0"/>
        <w:overflowPunct w:val="0"/>
        <w:spacing w:after="0"/>
        <w:ind w:right="181"/>
        <w:jc w:val="both"/>
        <w:rPr>
          <w:sz w:val="24"/>
          <w:szCs w:val="24"/>
          <w:lang w:val="ro-RO"/>
        </w:rPr>
      </w:pPr>
      <w:r>
        <w:rPr>
          <w:b/>
          <w:bCs/>
          <w:sz w:val="24"/>
          <w:szCs w:val="24"/>
          <w:lang w:val="ro-RO"/>
        </w:rPr>
        <w:t>Art.</w:t>
      </w:r>
      <w:r w:rsidR="008E438B" w:rsidRPr="007F3D78">
        <w:rPr>
          <w:b/>
          <w:bCs/>
          <w:sz w:val="24"/>
          <w:szCs w:val="24"/>
          <w:lang w:val="ro-RO"/>
        </w:rPr>
        <w:t>7</w:t>
      </w:r>
      <w:r w:rsidR="009026CB" w:rsidRPr="007F3D78">
        <w:rPr>
          <w:sz w:val="24"/>
          <w:szCs w:val="24"/>
          <w:lang w:val="ro-RO"/>
        </w:rPr>
        <w:t xml:space="preserve"> </w:t>
      </w:r>
      <w:r>
        <w:rPr>
          <w:sz w:val="24"/>
          <w:szCs w:val="24"/>
          <w:lang w:val="ro-RO"/>
        </w:rPr>
        <w:tab/>
      </w:r>
      <w:r w:rsidR="009026CB" w:rsidRPr="007F3D78">
        <w:rPr>
          <w:sz w:val="24"/>
          <w:szCs w:val="24"/>
          <w:lang w:val="ro-RO"/>
        </w:rPr>
        <w:t>(1) Programele de conversie profesională utilizează sistemul de credite de studii transferabile. Acordarea creditelor transferabile se face după aceeași metodologie urm</w:t>
      </w:r>
      <w:r w:rsidR="007F3D78" w:rsidRPr="007F3D78">
        <w:rPr>
          <w:sz w:val="24"/>
          <w:szCs w:val="24"/>
          <w:lang w:val="ro-RO"/>
        </w:rPr>
        <w:t>ată şi la studiile universitare</w:t>
      </w:r>
      <w:r w:rsidR="009026CB" w:rsidRPr="007F3D78">
        <w:rPr>
          <w:sz w:val="24"/>
          <w:szCs w:val="24"/>
          <w:lang w:val="ro-RO"/>
        </w:rPr>
        <w:t xml:space="preserve"> de licenţă pe care se fundamentează programul de conversie</w:t>
      </w:r>
      <w:r w:rsidR="009026CB" w:rsidRPr="007F3D78">
        <w:rPr>
          <w:spacing w:val="-7"/>
          <w:sz w:val="24"/>
          <w:szCs w:val="24"/>
          <w:lang w:val="ro-RO"/>
        </w:rPr>
        <w:t xml:space="preserve"> </w:t>
      </w:r>
      <w:r w:rsidR="009026CB" w:rsidRPr="007F3D78">
        <w:rPr>
          <w:sz w:val="24"/>
          <w:szCs w:val="24"/>
          <w:lang w:val="ro-RO"/>
        </w:rPr>
        <w:t>profesională.</w:t>
      </w:r>
    </w:p>
    <w:p w14:paraId="0B470A35" w14:textId="2D8601DA" w:rsidR="009026CB" w:rsidRPr="007F3D78" w:rsidRDefault="00E66261" w:rsidP="00E66261">
      <w:pPr>
        <w:widowControl w:val="0"/>
        <w:tabs>
          <w:tab w:val="left" w:pos="709"/>
        </w:tabs>
        <w:kinsoku w:val="0"/>
        <w:overflowPunct w:val="0"/>
        <w:autoSpaceDE w:val="0"/>
        <w:autoSpaceDN w:val="0"/>
        <w:adjustRightInd w:val="0"/>
        <w:ind w:right="183"/>
        <w:jc w:val="both"/>
        <w:rPr>
          <w:sz w:val="24"/>
          <w:szCs w:val="24"/>
          <w:lang w:val="ro-RO"/>
        </w:rPr>
      </w:pPr>
      <w:r>
        <w:rPr>
          <w:sz w:val="24"/>
          <w:szCs w:val="24"/>
          <w:lang w:val="ro-RO"/>
        </w:rPr>
        <w:tab/>
      </w:r>
      <w:r w:rsidR="007F3D78" w:rsidRPr="007F3D78">
        <w:rPr>
          <w:sz w:val="24"/>
          <w:szCs w:val="24"/>
          <w:lang w:val="ro-RO"/>
        </w:rPr>
        <w:t xml:space="preserve">(2) </w:t>
      </w:r>
      <w:r w:rsidR="009026CB" w:rsidRPr="007F3D78">
        <w:rPr>
          <w:sz w:val="24"/>
          <w:szCs w:val="24"/>
          <w:lang w:val="ro-RO"/>
        </w:rPr>
        <w:t>Pentru programele de conversie profesională de 3 semestre se alocă 90 credite de studii transferabile şi 120 credite de studii transferabile pentru programele de conversie profesională de 4 semestre.</w:t>
      </w:r>
    </w:p>
    <w:p w14:paraId="085711B5" w14:textId="49C66578" w:rsidR="000A2ED7" w:rsidRPr="007F3D78" w:rsidRDefault="00E66261" w:rsidP="00A17CBA">
      <w:pPr>
        <w:widowControl w:val="0"/>
        <w:tabs>
          <w:tab w:val="left" w:pos="709"/>
        </w:tabs>
        <w:kinsoku w:val="0"/>
        <w:overflowPunct w:val="0"/>
        <w:autoSpaceDE w:val="0"/>
        <w:autoSpaceDN w:val="0"/>
        <w:adjustRightInd w:val="0"/>
        <w:ind w:right="185"/>
        <w:jc w:val="both"/>
        <w:rPr>
          <w:sz w:val="24"/>
          <w:szCs w:val="24"/>
          <w:lang w:val="ro-RO"/>
        </w:rPr>
      </w:pPr>
      <w:r>
        <w:rPr>
          <w:sz w:val="24"/>
          <w:szCs w:val="24"/>
          <w:lang w:val="ro-RO"/>
        </w:rPr>
        <w:tab/>
      </w:r>
    </w:p>
    <w:p w14:paraId="46207A7C" w14:textId="3BB49F63" w:rsidR="009026CB" w:rsidRPr="007F3D78" w:rsidRDefault="00E66261" w:rsidP="007F3D78">
      <w:pPr>
        <w:pStyle w:val="Corptext"/>
        <w:kinsoku w:val="0"/>
        <w:overflowPunct w:val="0"/>
        <w:spacing w:after="0"/>
        <w:ind w:right="183"/>
        <w:jc w:val="both"/>
        <w:rPr>
          <w:sz w:val="24"/>
          <w:szCs w:val="24"/>
          <w:lang w:val="ro-RO"/>
        </w:rPr>
      </w:pPr>
      <w:r>
        <w:rPr>
          <w:b/>
          <w:bCs/>
          <w:sz w:val="24"/>
          <w:szCs w:val="24"/>
          <w:lang w:val="ro-RO"/>
        </w:rPr>
        <w:t>Art.</w:t>
      </w:r>
      <w:r w:rsidR="008E438B" w:rsidRPr="007F3D78">
        <w:rPr>
          <w:b/>
          <w:bCs/>
          <w:sz w:val="24"/>
          <w:szCs w:val="24"/>
          <w:lang w:val="ro-RO"/>
        </w:rPr>
        <w:t>8</w:t>
      </w:r>
      <w:r>
        <w:rPr>
          <w:sz w:val="24"/>
          <w:szCs w:val="24"/>
          <w:lang w:val="ro-RO"/>
        </w:rPr>
        <w:t xml:space="preserve"> </w:t>
      </w:r>
      <w:r>
        <w:rPr>
          <w:sz w:val="24"/>
          <w:szCs w:val="24"/>
          <w:lang w:val="ro-RO"/>
        </w:rPr>
        <w:tab/>
        <w:t>(1) Programele de con</w:t>
      </w:r>
      <w:r w:rsidR="009026CB" w:rsidRPr="007F3D78">
        <w:rPr>
          <w:sz w:val="24"/>
          <w:szCs w:val="24"/>
          <w:lang w:val="ro-RO"/>
        </w:rPr>
        <w:t>versie profesională se pot organiza cu finanţare din fonduri europene, în regim cu taxă sau cu finanţare din alte surse.</w:t>
      </w:r>
    </w:p>
    <w:p w14:paraId="6707B74B" w14:textId="545ABEE8" w:rsidR="009026CB" w:rsidRPr="007F3D78" w:rsidRDefault="00E66261" w:rsidP="00E66261">
      <w:pPr>
        <w:widowControl w:val="0"/>
        <w:tabs>
          <w:tab w:val="left" w:pos="709"/>
        </w:tabs>
        <w:kinsoku w:val="0"/>
        <w:overflowPunct w:val="0"/>
        <w:autoSpaceDE w:val="0"/>
        <w:autoSpaceDN w:val="0"/>
        <w:adjustRightInd w:val="0"/>
        <w:ind w:right="181"/>
        <w:jc w:val="both"/>
        <w:rPr>
          <w:sz w:val="24"/>
          <w:szCs w:val="24"/>
          <w:lang w:val="ro-RO"/>
        </w:rPr>
      </w:pPr>
      <w:r>
        <w:rPr>
          <w:sz w:val="24"/>
          <w:szCs w:val="24"/>
          <w:lang w:val="ro-RO"/>
        </w:rPr>
        <w:tab/>
      </w:r>
      <w:r w:rsidR="007F3D78" w:rsidRPr="007F3D78">
        <w:rPr>
          <w:sz w:val="24"/>
          <w:szCs w:val="24"/>
          <w:lang w:val="ro-RO"/>
        </w:rPr>
        <w:t xml:space="preserve">(2) </w:t>
      </w:r>
      <w:r w:rsidR="009026CB" w:rsidRPr="007F3D78">
        <w:rPr>
          <w:sz w:val="24"/>
          <w:szCs w:val="24"/>
          <w:lang w:val="ro-RO"/>
        </w:rPr>
        <w:t>Cuantumul taxelor de şcolarizare şi al altor taxe aferente fiecărui program de conversie din ofertă se stabileşte anual de Senatul Universităţii, la propunerea departamentului.</w:t>
      </w:r>
    </w:p>
    <w:p w14:paraId="2E0FA6B1" w14:textId="67D16063" w:rsidR="009026CB" w:rsidRDefault="00E66261" w:rsidP="00E66261">
      <w:pPr>
        <w:widowControl w:val="0"/>
        <w:tabs>
          <w:tab w:val="left" w:pos="709"/>
        </w:tabs>
        <w:kinsoku w:val="0"/>
        <w:overflowPunct w:val="0"/>
        <w:autoSpaceDE w:val="0"/>
        <w:autoSpaceDN w:val="0"/>
        <w:adjustRightInd w:val="0"/>
        <w:ind w:right="180"/>
        <w:jc w:val="both"/>
        <w:rPr>
          <w:sz w:val="24"/>
          <w:szCs w:val="24"/>
          <w:lang w:val="ro-RO"/>
        </w:rPr>
      </w:pPr>
      <w:r>
        <w:rPr>
          <w:sz w:val="24"/>
          <w:szCs w:val="24"/>
          <w:lang w:val="ro-RO"/>
        </w:rPr>
        <w:tab/>
      </w:r>
      <w:r w:rsidR="007F3D78" w:rsidRPr="007F3D78">
        <w:rPr>
          <w:sz w:val="24"/>
          <w:szCs w:val="24"/>
          <w:lang w:val="ro-RO"/>
        </w:rPr>
        <w:t xml:space="preserve">(3) </w:t>
      </w:r>
      <w:r w:rsidR="009026CB" w:rsidRPr="007F3D78">
        <w:rPr>
          <w:sz w:val="24"/>
          <w:szCs w:val="24"/>
          <w:lang w:val="ro-RO"/>
        </w:rPr>
        <w:t>Fondurile rezultate din încasarea taxelor aferente programelor de conversie profesională a cadrelor didactice din învăţământul preuniversitar constituie venituri proprii extrabugetare.</w:t>
      </w:r>
    </w:p>
    <w:p w14:paraId="0F4EEFC0" w14:textId="77777777" w:rsidR="000A2ED7" w:rsidRPr="007F3D78" w:rsidRDefault="000A2ED7" w:rsidP="007F3D78">
      <w:pPr>
        <w:widowControl w:val="0"/>
        <w:tabs>
          <w:tab w:val="left" w:pos="1261"/>
        </w:tabs>
        <w:kinsoku w:val="0"/>
        <w:overflowPunct w:val="0"/>
        <w:autoSpaceDE w:val="0"/>
        <w:autoSpaceDN w:val="0"/>
        <w:adjustRightInd w:val="0"/>
        <w:ind w:right="180"/>
        <w:jc w:val="both"/>
        <w:rPr>
          <w:sz w:val="24"/>
          <w:szCs w:val="24"/>
          <w:lang w:val="ro-RO"/>
        </w:rPr>
      </w:pPr>
    </w:p>
    <w:p w14:paraId="297AA41A" w14:textId="66B09E9F" w:rsidR="009026CB" w:rsidRPr="007F3D78" w:rsidRDefault="00E66261" w:rsidP="007F3D78">
      <w:pPr>
        <w:pStyle w:val="Corptext"/>
        <w:kinsoku w:val="0"/>
        <w:overflowPunct w:val="0"/>
        <w:spacing w:after="0"/>
        <w:ind w:right="185"/>
        <w:jc w:val="both"/>
        <w:rPr>
          <w:sz w:val="24"/>
          <w:szCs w:val="24"/>
          <w:lang w:val="ro-RO"/>
        </w:rPr>
      </w:pPr>
      <w:r>
        <w:rPr>
          <w:b/>
          <w:bCs/>
          <w:sz w:val="24"/>
          <w:szCs w:val="24"/>
          <w:lang w:val="ro-RO"/>
        </w:rPr>
        <w:t>Art.</w:t>
      </w:r>
      <w:r w:rsidR="008E438B" w:rsidRPr="007F3D78">
        <w:rPr>
          <w:b/>
          <w:bCs/>
          <w:sz w:val="24"/>
          <w:szCs w:val="24"/>
          <w:lang w:val="ro-RO"/>
        </w:rPr>
        <w:t>9</w:t>
      </w:r>
      <w:r w:rsidR="007F3D78" w:rsidRPr="007F3D78">
        <w:rPr>
          <w:sz w:val="24"/>
          <w:szCs w:val="24"/>
          <w:lang w:val="ro-RO"/>
        </w:rPr>
        <w:t xml:space="preserve"> Departamentul</w:t>
      </w:r>
      <w:r w:rsidR="009026CB" w:rsidRPr="007F3D78">
        <w:rPr>
          <w:sz w:val="24"/>
          <w:szCs w:val="24"/>
          <w:lang w:val="ro-RO"/>
        </w:rPr>
        <w:t xml:space="preserve"> care gestionează programe de conversie elaborează oferta privind programele de conversie profesională, pe specializări, care se face publică prin afişare la avizierul departamentului şi pe site-ul Universității Petrol-Gaze din Ploiești. Oferta se actualizează permanent.</w:t>
      </w:r>
    </w:p>
    <w:p w14:paraId="44BEBDC4" w14:textId="7688F94D" w:rsidR="008E438B" w:rsidRDefault="008E438B" w:rsidP="007F3D78">
      <w:pPr>
        <w:shd w:val="clear" w:color="auto" w:fill="FFFFFF"/>
        <w:tabs>
          <w:tab w:val="left" w:pos="3828"/>
        </w:tabs>
        <w:adjustRightInd w:val="0"/>
        <w:jc w:val="center"/>
        <w:rPr>
          <w:b/>
          <w:bCs/>
          <w:color w:val="000000"/>
          <w:sz w:val="28"/>
          <w:szCs w:val="28"/>
          <w:lang w:val="ro-RO"/>
        </w:rPr>
      </w:pPr>
    </w:p>
    <w:p w14:paraId="7FD104CB" w14:textId="277D5C4C" w:rsidR="00A17CBA" w:rsidRDefault="00A17CBA" w:rsidP="007F3D78">
      <w:pPr>
        <w:shd w:val="clear" w:color="auto" w:fill="FFFFFF"/>
        <w:tabs>
          <w:tab w:val="left" w:pos="3828"/>
        </w:tabs>
        <w:adjustRightInd w:val="0"/>
        <w:jc w:val="center"/>
        <w:rPr>
          <w:b/>
          <w:bCs/>
          <w:color w:val="000000"/>
          <w:sz w:val="28"/>
          <w:szCs w:val="28"/>
          <w:lang w:val="ro-RO"/>
        </w:rPr>
      </w:pPr>
    </w:p>
    <w:p w14:paraId="0F4A88DC" w14:textId="393EA991" w:rsidR="00A17CBA" w:rsidRDefault="00A17CBA" w:rsidP="007F3D78">
      <w:pPr>
        <w:shd w:val="clear" w:color="auto" w:fill="FFFFFF"/>
        <w:tabs>
          <w:tab w:val="left" w:pos="3828"/>
        </w:tabs>
        <w:adjustRightInd w:val="0"/>
        <w:jc w:val="center"/>
        <w:rPr>
          <w:b/>
          <w:bCs/>
          <w:color w:val="000000"/>
          <w:sz w:val="28"/>
          <w:szCs w:val="28"/>
          <w:lang w:val="ro-RO"/>
        </w:rPr>
      </w:pPr>
    </w:p>
    <w:p w14:paraId="33FBE835" w14:textId="77777777" w:rsidR="00A17CBA" w:rsidRDefault="00A17CBA" w:rsidP="007F3D78">
      <w:pPr>
        <w:shd w:val="clear" w:color="auto" w:fill="FFFFFF"/>
        <w:tabs>
          <w:tab w:val="left" w:pos="3828"/>
        </w:tabs>
        <w:adjustRightInd w:val="0"/>
        <w:jc w:val="center"/>
        <w:rPr>
          <w:b/>
          <w:bCs/>
          <w:color w:val="000000"/>
          <w:sz w:val="28"/>
          <w:szCs w:val="28"/>
          <w:lang w:val="ro-RO"/>
        </w:rPr>
      </w:pPr>
    </w:p>
    <w:p w14:paraId="0118E5FB" w14:textId="77777777" w:rsidR="00E11048" w:rsidRPr="00E11048" w:rsidRDefault="00E11048" w:rsidP="007F3D78">
      <w:pPr>
        <w:shd w:val="clear" w:color="auto" w:fill="FFFFFF"/>
        <w:tabs>
          <w:tab w:val="left" w:pos="3828"/>
        </w:tabs>
        <w:adjustRightInd w:val="0"/>
        <w:jc w:val="center"/>
        <w:rPr>
          <w:b/>
          <w:bCs/>
          <w:color w:val="000000"/>
          <w:sz w:val="28"/>
          <w:szCs w:val="28"/>
          <w:lang w:val="ro-RO"/>
        </w:rPr>
      </w:pPr>
      <w:r w:rsidRPr="00E11048">
        <w:rPr>
          <w:b/>
          <w:bCs/>
          <w:color w:val="000000"/>
          <w:sz w:val="28"/>
          <w:szCs w:val="28"/>
          <w:lang w:val="ro-RO"/>
        </w:rPr>
        <w:t>CAPITOLUL II</w:t>
      </w:r>
    </w:p>
    <w:p w14:paraId="1679ACC0" w14:textId="77777777" w:rsidR="008E438B" w:rsidRPr="00BC3923" w:rsidRDefault="008E438B" w:rsidP="007F3D78">
      <w:pPr>
        <w:pStyle w:val="Corptext"/>
        <w:tabs>
          <w:tab w:val="left" w:pos="0"/>
        </w:tabs>
        <w:kinsoku w:val="0"/>
        <w:overflowPunct w:val="0"/>
        <w:spacing w:after="0"/>
        <w:jc w:val="center"/>
        <w:rPr>
          <w:b/>
          <w:bCs/>
          <w:sz w:val="28"/>
          <w:szCs w:val="28"/>
          <w:lang w:val="ro-RO"/>
        </w:rPr>
      </w:pPr>
      <w:r w:rsidRPr="00BC3923">
        <w:rPr>
          <w:b/>
          <w:bCs/>
          <w:sz w:val="28"/>
          <w:szCs w:val="28"/>
          <w:lang w:val="ro-RO"/>
        </w:rPr>
        <w:t>INIŢIEREA UNUI PROGRAM DE CONVERSIE PROFESIONALĂ</w:t>
      </w:r>
    </w:p>
    <w:p w14:paraId="54E4F048" w14:textId="77777777" w:rsidR="008E438B" w:rsidRPr="00BC3923" w:rsidRDefault="008E438B" w:rsidP="007F3D78">
      <w:pPr>
        <w:pStyle w:val="Corptext"/>
        <w:kinsoku w:val="0"/>
        <w:overflowPunct w:val="0"/>
        <w:spacing w:after="0"/>
        <w:jc w:val="both"/>
        <w:rPr>
          <w:b/>
          <w:bCs/>
          <w:sz w:val="23"/>
          <w:szCs w:val="23"/>
          <w:lang w:val="ro-RO"/>
        </w:rPr>
      </w:pPr>
    </w:p>
    <w:p w14:paraId="6DE2CC46" w14:textId="1C8D4FA9" w:rsidR="008E438B" w:rsidRDefault="00E66261" w:rsidP="007F3D78">
      <w:pPr>
        <w:pStyle w:val="Corptext"/>
        <w:kinsoku w:val="0"/>
        <w:overflowPunct w:val="0"/>
        <w:spacing w:after="0"/>
        <w:ind w:right="184"/>
        <w:jc w:val="both"/>
        <w:rPr>
          <w:sz w:val="24"/>
          <w:szCs w:val="24"/>
          <w:lang w:val="ro-RO"/>
        </w:rPr>
      </w:pPr>
      <w:r>
        <w:rPr>
          <w:b/>
          <w:bCs/>
          <w:sz w:val="24"/>
          <w:szCs w:val="24"/>
          <w:lang w:val="ro-RO"/>
        </w:rPr>
        <w:t>Art.</w:t>
      </w:r>
      <w:r w:rsidR="008E438B" w:rsidRPr="007F3D78">
        <w:rPr>
          <w:b/>
          <w:bCs/>
          <w:sz w:val="24"/>
          <w:szCs w:val="24"/>
          <w:lang w:val="ro-RO"/>
        </w:rPr>
        <w:t>10</w:t>
      </w:r>
      <w:r>
        <w:rPr>
          <w:b/>
          <w:bCs/>
          <w:sz w:val="24"/>
          <w:szCs w:val="24"/>
          <w:lang w:val="ro-RO"/>
        </w:rPr>
        <w:tab/>
      </w:r>
      <w:r w:rsidR="008E438B" w:rsidRPr="007F3D78">
        <w:rPr>
          <w:sz w:val="24"/>
          <w:szCs w:val="24"/>
          <w:lang w:val="ro-RO"/>
        </w:rPr>
        <w:t>Iniţierea unui program de conversie profesională se realizează pe baza unei analize de nevoi efectuată de Universitatea din Petrol-Gaze din Ploiești în colaborare cu inspectoratele şcolare.</w:t>
      </w:r>
    </w:p>
    <w:p w14:paraId="6250458E" w14:textId="77777777" w:rsidR="000A2ED7" w:rsidRPr="007F3D78" w:rsidRDefault="000A2ED7" w:rsidP="007F3D78">
      <w:pPr>
        <w:pStyle w:val="Corptext"/>
        <w:kinsoku w:val="0"/>
        <w:overflowPunct w:val="0"/>
        <w:spacing w:after="0"/>
        <w:ind w:right="184"/>
        <w:jc w:val="both"/>
        <w:rPr>
          <w:sz w:val="24"/>
          <w:szCs w:val="24"/>
          <w:lang w:val="ro-RO"/>
        </w:rPr>
      </w:pPr>
    </w:p>
    <w:p w14:paraId="30C39CA1" w14:textId="29F86A24" w:rsidR="008E438B" w:rsidRDefault="00E66261" w:rsidP="007F3D78">
      <w:pPr>
        <w:pStyle w:val="Corptext"/>
        <w:kinsoku w:val="0"/>
        <w:overflowPunct w:val="0"/>
        <w:spacing w:after="0"/>
        <w:ind w:right="185"/>
        <w:jc w:val="both"/>
        <w:rPr>
          <w:sz w:val="24"/>
          <w:szCs w:val="24"/>
          <w:lang w:val="ro-RO"/>
        </w:rPr>
      </w:pPr>
      <w:r>
        <w:rPr>
          <w:b/>
          <w:bCs/>
          <w:sz w:val="24"/>
          <w:szCs w:val="24"/>
          <w:lang w:val="ro-RO"/>
        </w:rPr>
        <w:t>Art.</w:t>
      </w:r>
      <w:r w:rsidR="008E438B" w:rsidRPr="007F3D78">
        <w:rPr>
          <w:b/>
          <w:bCs/>
          <w:sz w:val="24"/>
          <w:szCs w:val="24"/>
          <w:lang w:val="ro-RO"/>
        </w:rPr>
        <w:t>11</w:t>
      </w:r>
      <w:r w:rsidR="008E438B" w:rsidRPr="007F3D78">
        <w:rPr>
          <w:sz w:val="24"/>
          <w:szCs w:val="24"/>
          <w:lang w:val="ro-RO"/>
        </w:rPr>
        <w:t xml:space="preserve"> Directorul de departament supune solicitarea pentru aprobare membrilor departamen</w:t>
      </w:r>
      <w:r>
        <w:rPr>
          <w:sz w:val="24"/>
          <w:szCs w:val="24"/>
          <w:lang w:val="ro-RO"/>
        </w:rPr>
        <w:t>tului şi Senatului universitar</w:t>
      </w:r>
      <w:r w:rsidR="008E438B" w:rsidRPr="007F3D78">
        <w:rPr>
          <w:sz w:val="24"/>
          <w:szCs w:val="24"/>
          <w:lang w:val="ro-RO"/>
        </w:rPr>
        <w:t>, pe baza analizei resursei umane şi a unei fundamentări financiare specifice fiecărui domeniu.</w:t>
      </w:r>
    </w:p>
    <w:p w14:paraId="3C894A41" w14:textId="77777777" w:rsidR="000A2ED7" w:rsidRPr="007F3D78" w:rsidRDefault="000A2ED7" w:rsidP="007F3D78">
      <w:pPr>
        <w:pStyle w:val="Corptext"/>
        <w:kinsoku w:val="0"/>
        <w:overflowPunct w:val="0"/>
        <w:spacing w:after="0"/>
        <w:ind w:right="185"/>
        <w:jc w:val="both"/>
        <w:rPr>
          <w:sz w:val="24"/>
          <w:szCs w:val="24"/>
          <w:lang w:val="ro-RO"/>
        </w:rPr>
      </w:pPr>
    </w:p>
    <w:p w14:paraId="79F26824" w14:textId="2A8EF3BE" w:rsidR="000A2ED7" w:rsidRDefault="00E66261" w:rsidP="007F3D78">
      <w:pPr>
        <w:pStyle w:val="Corptext"/>
        <w:kinsoku w:val="0"/>
        <w:overflowPunct w:val="0"/>
        <w:spacing w:after="0"/>
        <w:ind w:right="206"/>
        <w:jc w:val="both"/>
        <w:rPr>
          <w:sz w:val="24"/>
          <w:szCs w:val="24"/>
          <w:lang w:val="ro-RO"/>
        </w:rPr>
      </w:pPr>
      <w:r>
        <w:rPr>
          <w:b/>
          <w:bCs/>
          <w:sz w:val="24"/>
          <w:szCs w:val="24"/>
          <w:lang w:val="ro-RO"/>
        </w:rPr>
        <w:t>Art.</w:t>
      </w:r>
      <w:r w:rsidR="008E438B" w:rsidRPr="007F3D78">
        <w:rPr>
          <w:b/>
          <w:bCs/>
          <w:sz w:val="24"/>
          <w:szCs w:val="24"/>
          <w:lang w:val="ro-RO"/>
        </w:rPr>
        <w:t>12</w:t>
      </w:r>
      <w:r>
        <w:rPr>
          <w:sz w:val="24"/>
          <w:szCs w:val="24"/>
          <w:lang w:val="ro-RO"/>
        </w:rPr>
        <w:tab/>
      </w:r>
      <w:r w:rsidR="008E438B" w:rsidRPr="007F3D78">
        <w:rPr>
          <w:sz w:val="24"/>
          <w:szCs w:val="24"/>
          <w:lang w:val="ro-RO"/>
        </w:rPr>
        <w:t xml:space="preserve">Activitatea programului de conversie profesională este coordonată de un </w:t>
      </w:r>
      <w:r w:rsidR="008E438B" w:rsidRPr="007F3D78">
        <w:rPr>
          <w:i/>
          <w:iCs/>
          <w:sz w:val="24"/>
          <w:szCs w:val="24"/>
          <w:lang w:val="ro-RO"/>
        </w:rPr>
        <w:t>responsabil de program</w:t>
      </w:r>
      <w:r w:rsidR="008E438B" w:rsidRPr="007F3D78">
        <w:rPr>
          <w:sz w:val="24"/>
          <w:szCs w:val="24"/>
          <w:lang w:val="ro-RO"/>
        </w:rPr>
        <w:t>, desemnat de departament, cu avi</w:t>
      </w:r>
      <w:r w:rsidR="00A17CBA">
        <w:rPr>
          <w:sz w:val="24"/>
          <w:szCs w:val="24"/>
          <w:lang w:val="ro-RO"/>
        </w:rPr>
        <w:t>zul Consiliului departamentului.</w:t>
      </w:r>
    </w:p>
    <w:p w14:paraId="49297CB7" w14:textId="77777777" w:rsidR="00A17CBA" w:rsidRPr="007F3D78" w:rsidRDefault="00A17CBA" w:rsidP="007F3D78">
      <w:pPr>
        <w:pStyle w:val="Corptext"/>
        <w:kinsoku w:val="0"/>
        <w:overflowPunct w:val="0"/>
        <w:spacing w:after="0"/>
        <w:ind w:right="206"/>
        <w:jc w:val="both"/>
        <w:rPr>
          <w:sz w:val="24"/>
          <w:szCs w:val="24"/>
          <w:lang w:val="ro-RO"/>
        </w:rPr>
      </w:pPr>
    </w:p>
    <w:p w14:paraId="5B5CA86D" w14:textId="23EE9404" w:rsidR="008E438B" w:rsidRDefault="00E66261" w:rsidP="007F3D78">
      <w:pPr>
        <w:pStyle w:val="Corptext"/>
        <w:kinsoku w:val="0"/>
        <w:overflowPunct w:val="0"/>
        <w:spacing w:after="0"/>
        <w:ind w:right="206"/>
        <w:jc w:val="both"/>
        <w:rPr>
          <w:sz w:val="24"/>
          <w:szCs w:val="24"/>
          <w:lang w:val="ro-RO"/>
        </w:rPr>
      </w:pPr>
      <w:r>
        <w:rPr>
          <w:b/>
          <w:bCs/>
          <w:sz w:val="24"/>
          <w:szCs w:val="24"/>
          <w:lang w:val="ro-RO"/>
        </w:rPr>
        <w:t>Art.</w:t>
      </w:r>
      <w:r w:rsidR="008E438B" w:rsidRPr="007F3D78">
        <w:rPr>
          <w:b/>
          <w:bCs/>
          <w:sz w:val="24"/>
          <w:szCs w:val="24"/>
          <w:lang w:val="ro-RO"/>
        </w:rPr>
        <w:t>13</w:t>
      </w:r>
      <w:r>
        <w:rPr>
          <w:b/>
          <w:bCs/>
          <w:sz w:val="24"/>
          <w:szCs w:val="24"/>
          <w:lang w:val="ro-RO"/>
        </w:rPr>
        <w:tab/>
      </w:r>
      <w:r w:rsidR="008E438B" w:rsidRPr="007F3D78">
        <w:rPr>
          <w:sz w:val="24"/>
          <w:szCs w:val="24"/>
          <w:lang w:val="ro-RO"/>
        </w:rPr>
        <w:t xml:space="preserve">(1) Planurile de învăţământ pentru programele de conversie profesională se </w:t>
      </w:r>
      <w:r w:rsidR="007F3D78" w:rsidRPr="007F3D78">
        <w:rPr>
          <w:sz w:val="24"/>
          <w:szCs w:val="24"/>
          <w:lang w:val="ro-RO"/>
        </w:rPr>
        <w:t>elaborează de către departamentul organizator, în colaborare cu alte departamente implicate,</w:t>
      </w:r>
      <w:r w:rsidR="008E438B" w:rsidRPr="007F3D78">
        <w:rPr>
          <w:sz w:val="24"/>
          <w:szCs w:val="24"/>
          <w:lang w:val="ro-RO"/>
        </w:rPr>
        <w:t xml:space="preserve"> cu respectarea cerinţelor impuse programelor pentru învăţământ preuniversitar şi a standardelor profesionale pentru profesia didactică. Finalizarea circuitului intern al planurilor de învăţământ se încheie cu aprobarea lor de către Senatul </w:t>
      </w:r>
      <w:r>
        <w:rPr>
          <w:sz w:val="24"/>
          <w:szCs w:val="24"/>
          <w:lang w:val="ro-RO"/>
        </w:rPr>
        <w:t>universitar</w:t>
      </w:r>
      <w:r w:rsidR="008E438B" w:rsidRPr="007F3D78">
        <w:rPr>
          <w:sz w:val="24"/>
          <w:szCs w:val="24"/>
          <w:lang w:val="ro-RO"/>
        </w:rPr>
        <w:t xml:space="preserve"> şi cu informarea</w:t>
      </w:r>
      <w:r w:rsidR="008E438B" w:rsidRPr="007F3D78">
        <w:rPr>
          <w:spacing w:val="-7"/>
          <w:sz w:val="24"/>
          <w:szCs w:val="24"/>
          <w:lang w:val="ro-RO"/>
        </w:rPr>
        <w:t xml:space="preserve"> </w:t>
      </w:r>
      <w:r w:rsidR="00A17CBA">
        <w:rPr>
          <w:sz w:val="24"/>
          <w:szCs w:val="24"/>
          <w:lang w:val="ro-RO"/>
        </w:rPr>
        <w:t>Ministerului Educației și Cercetării.</w:t>
      </w:r>
    </w:p>
    <w:p w14:paraId="0B09F7AB" w14:textId="51610359" w:rsidR="00E11048" w:rsidRPr="007F3D78" w:rsidRDefault="00E66261" w:rsidP="007F3D78">
      <w:pPr>
        <w:pStyle w:val="Listparagraf"/>
        <w:widowControl w:val="0"/>
        <w:tabs>
          <w:tab w:val="left" w:pos="0"/>
        </w:tabs>
        <w:kinsoku w:val="0"/>
        <w:overflowPunct w:val="0"/>
        <w:autoSpaceDE w:val="0"/>
        <w:autoSpaceDN w:val="0"/>
        <w:adjustRightInd w:val="0"/>
        <w:ind w:left="0" w:right="181"/>
        <w:jc w:val="both"/>
        <w:rPr>
          <w:rFonts w:ascii="Calibri" w:hAnsi="Calibri"/>
          <w:sz w:val="24"/>
          <w:szCs w:val="24"/>
          <w:lang w:val="ro-RO"/>
        </w:rPr>
      </w:pPr>
      <w:r>
        <w:rPr>
          <w:sz w:val="24"/>
          <w:szCs w:val="24"/>
          <w:lang w:val="ro-RO"/>
        </w:rPr>
        <w:tab/>
      </w:r>
      <w:r w:rsidR="008E438B" w:rsidRPr="007F3D78">
        <w:rPr>
          <w:sz w:val="24"/>
          <w:szCs w:val="24"/>
          <w:lang w:val="ro-RO"/>
        </w:rPr>
        <w:t xml:space="preserve">(2) Pentru a se obţine aprobarea Senatului </w:t>
      </w:r>
      <w:r>
        <w:rPr>
          <w:sz w:val="24"/>
          <w:szCs w:val="24"/>
          <w:lang w:val="ro-RO"/>
        </w:rPr>
        <w:t>universitar</w:t>
      </w:r>
      <w:r w:rsidR="008E438B" w:rsidRPr="007F3D78">
        <w:rPr>
          <w:sz w:val="24"/>
          <w:szCs w:val="24"/>
          <w:lang w:val="ro-RO"/>
        </w:rPr>
        <w:t xml:space="preserve">, Departamentul organizator întocmeşte şi depune un pachet de documente: planul de învăţământ al programului de licenţă </w:t>
      </w:r>
      <w:r w:rsidR="003F15E8">
        <w:rPr>
          <w:sz w:val="24"/>
          <w:szCs w:val="24"/>
          <w:lang w:val="ro-RO"/>
        </w:rPr>
        <w:t>acreditat, planul de învăţământ</w:t>
      </w:r>
      <w:r w:rsidR="008E438B" w:rsidRPr="007F3D78">
        <w:rPr>
          <w:sz w:val="24"/>
          <w:szCs w:val="24"/>
          <w:lang w:val="ro-RO"/>
        </w:rPr>
        <w:t xml:space="preserve"> al programului d</w:t>
      </w:r>
      <w:r w:rsidR="003F15E8">
        <w:rPr>
          <w:sz w:val="24"/>
          <w:szCs w:val="24"/>
          <w:lang w:val="ro-RO"/>
        </w:rPr>
        <w:t>e conversie profesională propus și</w:t>
      </w:r>
      <w:r w:rsidR="008E438B" w:rsidRPr="007F3D78">
        <w:rPr>
          <w:sz w:val="24"/>
          <w:szCs w:val="24"/>
          <w:lang w:val="ro-RO"/>
        </w:rPr>
        <w:t xml:space="preserve"> fişele disciplinelor</w:t>
      </w:r>
      <w:r w:rsidR="003F15E8">
        <w:rPr>
          <w:sz w:val="24"/>
          <w:szCs w:val="24"/>
          <w:lang w:val="ro-RO"/>
        </w:rPr>
        <w:t>.</w:t>
      </w:r>
    </w:p>
    <w:p w14:paraId="4326EEFF" w14:textId="77777777" w:rsidR="00847A11" w:rsidRDefault="00847A11" w:rsidP="007F3D78">
      <w:pPr>
        <w:shd w:val="clear" w:color="auto" w:fill="FFFFFF"/>
        <w:adjustRightInd w:val="0"/>
        <w:jc w:val="center"/>
        <w:rPr>
          <w:b/>
          <w:bCs/>
          <w:color w:val="000000"/>
          <w:sz w:val="28"/>
          <w:szCs w:val="28"/>
          <w:lang w:val="ro-RO"/>
        </w:rPr>
      </w:pPr>
    </w:p>
    <w:p w14:paraId="52C360FB" w14:textId="77777777" w:rsidR="00E11048" w:rsidRPr="00847A11" w:rsidRDefault="00E11048" w:rsidP="007F3D78">
      <w:pPr>
        <w:shd w:val="clear" w:color="auto" w:fill="FFFFFF"/>
        <w:adjustRightInd w:val="0"/>
        <w:jc w:val="center"/>
        <w:rPr>
          <w:b/>
          <w:bCs/>
          <w:color w:val="000000"/>
          <w:sz w:val="28"/>
          <w:szCs w:val="28"/>
          <w:lang w:val="ro-RO"/>
        </w:rPr>
      </w:pPr>
      <w:r w:rsidRPr="00847A11">
        <w:rPr>
          <w:b/>
          <w:bCs/>
          <w:color w:val="000000"/>
          <w:sz w:val="28"/>
          <w:szCs w:val="28"/>
          <w:lang w:val="ro-RO"/>
        </w:rPr>
        <w:t xml:space="preserve">CAPITOLUL III  </w:t>
      </w:r>
    </w:p>
    <w:p w14:paraId="6E9832A6" w14:textId="77777777" w:rsidR="00847A11" w:rsidRPr="00847A11" w:rsidRDefault="00847A11" w:rsidP="007F3D78">
      <w:pPr>
        <w:pStyle w:val="Corptext"/>
        <w:kinsoku w:val="0"/>
        <w:overflowPunct w:val="0"/>
        <w:spacing w:after="0"/>
        <w:jc w:val="center"/>
        <w:rPr>
          <w:b/>
          <w:bCs/>
          <w:sz w:val="28"/>
          <w:szCs w:val="28"/>
          <w:lang w:val="ro-RO"/>
        </w:rPr>
      </w:pPr>
      <w:r w:rsidRPr="00847A11">
        <w:rPr>
          <w:b/>
          <w:bCs/>
          <w:sz w:val="28"/>
          <w:szCs w:val="28"/>
          <w:lang w:val="ro-RO"/>
        </w:rPr>
        <w:t>ORGANIZAREA ŞI DESFĂŞURAREA PROGRAMULUI DE CONVERSIE PROFESIONALĂ</w:t>
      </w:r>
    </w:p>
    <w:p w14:paraId="5FDC03C3" w14:textId="77777777" w:rsidR="00847A11" w:rsidRPr="00847A11" w:rsidRDefault="00847A11" w:rsidP="007F3D78">
      <w:pPr>
        <w:pStyle w:val="Corptext"/>
        <w:kinsoku w:val="0"/>
        <w:overflowPunct w:val="0"/>
        <w:spacing w:after="0"/>
        <w:rPr>
          <w:b/>
          <w:bCs/>
          <w:sz w:val="28"/>
          <w:szCs w:val="28"/>
          <w:lang w:val="ro-RO"/>
        </w:rPr>
      </w:pPr>
    </w:p>
    <w:p w14:paraId="16893A9E" w14:textId="3064F934" w:rsidR="00847A11" w:rsidRDefault="008719DD" w:rsidP="007F3D78">
      <w:pPr>
        <w:pStyle w:val="Corptext"/>
        <w:kinsoku w:val="0"/>
        <w:overflowPunct w:val="0"/>
        <w:spacing w:after="0"/>
        <w:ind w:right="181"/>
        <w:jc w:val="both"/>
        <w:rPr>
          <w:sz w:val="24"/>
          <w:szCs w:val="24"/>
          <w:lang w:val="ro-RO"/>
        </w:rPr>
      </w:pPr>
      <w:r>
        <w:rPr>
          <w:b/>
          <w:bCs/>
          <w:sz w:val="24"/>
          <w:szCs w:val="24"/>
          <w:lang w:val="ro-RO"/>
        </w:rPr>
        <w:t>Art.</w:t>
      </w:r>
      <w:r w:rsidR="00847A11" w:rsidRPr="007F3D78">
        <w:rPr>
          <w:b/>
          <w:bCs/>
          <w:sz w:val="24"/>
          <w:szCs w:val="24"/>
          <w:lang w:val="ro-RO"/>
        </w:rPr>
        <w:t>14</w:t>
      </w:r>
      <w:r>
        <w:rPr>
          <w:b/>
          <w:bCs/>
          <w:sz w:val="24"/>
          <w:szCs w:val="24"/>
          <w:lang w:val="ro-RO"/>
        </w:rPr>
        <w:tab/>
      </w:r>
      <w:r w:rsidR="00847A11" w:rsidRPr="007F3D78">
        <w:rPr>
          <w:sz w:val="24"/>
          <w:szCs w:val="24"/>
          <w:lang w:val="ro-RO"/>
        </w:rPr>
        <w:t>La programele de conversie profesională se pot înscrie cadrele didactice încadrate în sistemul de învăţământ preuniversitar care au finalizat cu diplomă cel puţin studiile universitare de licenţă sau echivalente.</w:t>
      </w:r>
    </w:p>
    <w:p w14:paraId="78E30048" w14:textId="77777777" w:rsidR="000A2ED7" w:rsidRPr="007F3D78" w:rsidRDefault="000A2ED7" w:rsidP="007F3D78">
      <w:pPr>
        <w:pStyle w:val="Corptext"/>
        <w:kinsoku w:val="0"/>
        <w:overflowPunct w:val="0"/>
        <w:spacing w:after="0"/>
        <w:ind w:right="181"/>
        <w:jc w:val="both"/>
        <w:rPr>
          <w:sz w:val="24"/>
          <w:szCs w:val="24"/>
          <w:lang w:val="ro-RO"/>
        </w:rPr>
      </w:pPr>
    </w:p>
    <w:p w14:paraId="299A6CA8" w14:textId="0DCF046F" w:rsidR="00847A11" w:rsidRDefault="008719DD" w:rsidP="007F3D78">
      <w:pPr>
        <w:pStyle w:val="Corptext"/>
        <w:kinsoku w:val="0"/>
        <w:overflowPunct w:val="0"/>
        <w:spacing w:after="0"/>
        <w:ind w:right="184"/>
        <w:jc w:val="both"/>
        <w:rPr>
          <w:sz w:val="24"/>
          <w:szCs w:val="24"/>
          <w:lang w:val="ro-RO"/>
        </w:rPr>
      </w:pPr>
      <w:r w:rsidRPr="00C8462C">
        <w:rPr>
          <w:b/>
          <w:bCs/>
          <w:sz w:val="24"/>
          <w:szCs w:val="24"/>
          <w:lang w:val="ro-RO"/>
        </w:rPr>
        <w:t>Art.</w:t>
      </w:r>
      <w:r w:rsidR="00847A11" w:rsidRPr="00C8462C">
        <w:rPr>
          <w:b/>
          <w:bCs/>
          <w:sz w:val="24"/>
          <w:szCs w:val="24"/>
          <w:lang w:val="ro-RO"/>
        </w:rPr>
        <w:t>15</w:t>
      </w:r>
      <w:r w:rsidR="003F15E8">
        <w:rPr>
          <w:b/>
          <w:bCs/>
          <w:sz w:val="24"/>
          <w:szCs w:val="24"/>
          <w:lang w:val="ro-RO"/>
        </w:rPr>
        <w:t xml:space="preserve">  </w:t>
      </w:r>
      <w:r w:rsidR="003F15E8" w:rsidRPr="003F15E8">
        <w:rPr>
          <w:bCs/>
          <w:sz w:val="24"/>
          <w:szCs w:val="24"/>
          <w:lang w:val="ro-RO"/>
        </w:rPr>
        <w:t>(1)</w:t>
      </w:r>
      <w:r w:rsidR="003F15E8">
        <w:rPr>
          <w:b/>
          <w:bCs/>
          <w:sz w:val="24"/>
          <w:szCs w:val="24"/>
          <w:lang w:val="ro-RO"/>
        </w:rPr>
        <w:t xml:space="preserve"> </w:t>
      </w:r>
      <w:r w:rsidR="00847A11" w:rsidRPr="007F3D78">
        <w:rPr>
          <w:sz w:val="24"/>
          <w:szCs w:val="24"/>
          <w:lang w:val="ro-RO"/>
        </w:rPr>
        <w:t>Înscrierea candidaţilor se realizează</w:t>
      </w:r>
      <w:r w:rsidR="00C8462C">
        <w:rPr>
          <w:sz w:val="24"/>
          <w:szCs w:val="24"/>
          <w:lang w:val="ro-RO"/>
        </w:rPr>
        <w:t>,</w:t>
      </w:r>
      <w:r w:rsidR="00847A11" w:rsidRPr="007F3D78">
        <w:rPr>
          <w:sz w:val="24"/>
          <w:szCs w:val="24"/>
          <w:lang w:val="ro-RO"/>
        </w:rPr>
        <w:t xml:space="preserve"> conform regulamentelor universitare în vigoare, la sediul Departamentului pentru Pregătirea Personalului Didactic. În baza taxei, solicitantul poate depune opţiuni pentru mai multe programe de conversie profesională din acelaşi domeniu fundamental.</w:t>
      </w:r>
    </w:p>
    <w:p w14:paraId="59E9BBCA" w14:textId="0C57FB58" w:rsidR="003F15E8" w:rsidRDefault="003F15E8" w:rsidP="007F3D78">
      <w:pPr>
        <w:pStyle w:val="Corptext"/>
        <w:kinsoku w:val="0"/>
        <w:overflowPunct w:val="0"/>
        <w:spacing w:after="0"/>
        <w:ind w:right="184"/>
        <w:jc w:val="both"/>
        <w:rPr>
          <w:sz w:val="24"/>
          <w:szCs w:val="24"/>
          <w:lang w:val="ro-RO"/>
        </w:rPr>
      </w:pPr>
      <w:r>
        <w:rPr>
          <w:sz w:val="24"/>
          <w:szCs w:val="24"/>
          <w:lang w:val="ro-RO"/>
        </w:rPr>
        <w:tab/>
        <w:t>(2) Cererile pentru înscrierea la programul de conversie profesională trebuie însoțite de:</w:t>
      </w:r>
    </w:p>
    <w:p w14:paraId="7DF42604" w14:textId="77777777" w:rsidR="003F15E8" w:rsidRDefault="003F15E8" w:rsidP="003F15E8">
      <w:pPr>
        <w:pStyle w:val="Corptext"/>
        <w:kinsoku w:val="0"/>
        <w:overflowPunct w:val="0"/>
        <w:spacing w:after="0"/>
        <w:ind w:right="184" w:firstLine="720"/>
        <w:jc w:val="both"/>
        <w:rPr>
          <w:sz w:val="24"/>
          <w:szCs w:val="24"/>
          <w:lang w:val="ro-RO"/>
        </w:rPr>
      </w:pPr>
      <w:r>
        <w:rPr>
          <w:sz w:val="24"/>
          <w:szCs w:val="24"/>
          <w:lang w:val="ro-RO"/>
        </w:rPr>
        <w:t>a) adeverință eliberată de o unitate de învățământ preuniversitar care atestă că solicitantul este încadrat în anul școlar respectiv, postul/catedra ocupată, statutul acestuia (titular/suplinitor), precum și informații referitoare la acordarea definitivării în învățământ, respectiv a gradului didactic, după caz;</w:t>
      </w:r>
    </w:p>
    <w:p w14:paraId="265210A6" w14:textId="1C25327A" w:rsidR="003F15E8" w:rsidRDefault="003F15E8" w:rsidP="003F15E8">
      <w:pPr>
        <w:pStyle w:val="Corptext"/>
        <w:kinsoku w:val="0"/>
        <w:overflowPunct w:val="0"/>
        <w:spacing w:after="0"/>
        <w:ind w:right="184" w:firstLine="720"/>
        <w:jc w:val="both"/>
        <w:rPr>
          <w:sz w:val="24"/>
          <w:szCs w:val="24"/>
          <w:lang w:val="ro-RO"/>
        </w:rPr>
      </w:pPr>
      <w:r>
        <w:rPr>
          <w:sz w:val="24"/>
          <w:szCs w:val="24"/>
          <w:lang w:val="ro-RO"/>
        </w:rPr>
        <w:t xml:space="preserve">b) copie a diplomei de licență sau echialentă și, după caz, a diplomei de master.  </w:t>
      </w:r>
    </w:p>
    <w:p w14:paraId="378EBBE6" w14:textId="77777777" w:rsidR="000A2ED7" w:rsidRPr="007F3D78" w:rsidRDefault="000A2ED7" w:rsidP="007F3D78">
      <w:pPr>
        <w:pStyle w:val="Corptext"/>
        <w:kinsoku w:val="0"/>
        <w:overflowPunct w:val="0"/>
        <w:spacing w:after="0"/>
        <w:ind w:right="184"/>
        <w:jc w:val="both"/>
        <w:rPr>
          <w:sz w:val="24"/>
          <w:szCs w:val="24"/>
          <w:lang w:val="ro-RO"/>
        </w:rPr>
      </w:pPr>
    </w:p>
    <w:p w14:paraId="244737C8" w14:textId="58C81754" w:rsidR="00847A11" w:rsidRDefault="00C8462C" w:rsidP="007F3D78">
      <w:pPr>
        <w:pStyle w:val="Corptext"/>
        <w:kinsoku w:val="0"/>
        <w:overflowPunct w:val="0"/>
        <w:spacing w:after="0"/>
        <w:ind w:right="180"/>
        <w:jc w:val="both"/>
        <w:rPr>
          <w:sz w:val="24"/>
          <w:szCs w:val="24"/>
          <w:lang w:val="ro-RO"/>
        </w:rPr>
      </w:pPr>
      <w:r>
        <w:rPr>
          <w:b/>
          <w:bCs/>
          <w:sz w:val="24"/>
          <w:szCs w:val="24"/>
          <w:lang w:val="ro-RO"/>
        </w:rPr>
        <w:t>Art.</w:t>
      </w:r>
      <w:r w:rsidR="00847A11" w:rsidRPr="007F3D78">
        <w:rPr>
          <w:b/>
          <w:bCs/>
          <w:sz w:val="24"/>
          <w:szCs w:val="24"/>
          <w:lang w:val="ro-RO"/>
        </w:rPr>
        <w:t>16</w:t>
      </w:r>
      <w:r>
        <w:rPr>
          <w:sz w:val="24"/>
          <w:szCs w:val="24"/>
          <w:lang w:val="ro-RO"/>
        </w:rPr>
        <w:tab/>
      </w:r>
      <w:r w:rsidR="00847A11" w:rsidRPr="007F3D78">
        <w:rPr>
          <w:sz w:val="24"/>
          <w:szCs w:val="24"/>
          <w:lang w:val="ro-RO"/>
        </w:rPr>
        <w:t xml:space="preserve">Admiterea candidaţilor pentru unul dintre programele de conversie profesională se organizează de către departamentul în care se gestionează programul de conversie. Ierarhizarea candidaților se face descrescător, pe baza mediei obținute la examenul de licență. La medii egale, </w:t>
      </w:r>
      <w:r w:rsidR="00847A11" w:rsidRPr="007F3D78">
        <w:rPr>
          <w:sz w:val="24"/>
          <w:szCs w:val="24"/>
          <w:lang w:val="ro-RO"/>
        </w:rPr>
        <w:lastRenderedPageBreak/>
        <w:t>pentru departajare, se ia în considerare media aritmetică a mediilor anilor de studii universitare de licență/nota obținută pentru susținerea lucrării</w:t>
      </w:r>
      <w:r w:rsidR="007F3D78">
        <w:rPr>
          <w:sz w:val="24"/>
          <w:szCs w:val="24"/>
          <w:lang w:val="ro-RO"/>
        </w:rPr>
        <w:t xml:space="preserve"> de licență</w:t>
      </w:r>
      <w:r w:rsidR="00847A11" w:rsidRPr="007F3D78">
        <w:rPr>
          <w:sz w:val="24"/>
          <w:szCs w:val="24"/>
          <w:lang w:val="ro-RO"/>
        </w:rPr>
        <w:t xml:space="preserve">/proiectului de </w:t>
      </w:r>
      <w:r w:rsidR="007F3D78">
        <w:rPr>
          <w:sz w:val="24"/>
          <w:szCs w:val="24"/>
          <w:lang w:val="ro-RO"/>
        </w:rPr>
        <w:t>diplomă</w:t>
      </w:r>
      <w:r w:rsidR="00847A11" w:rsidRPr="007F3D78">
        <w:rPr>
          <w:sz w:val="24"/>
          <w:szCs w:val="24"/>
          <w:lang w:val="ro-RO"/>
        </w:rPr>
        <w:t xml:space="preserve">. </w:t>
      </w:r>
    </w:p>
    <w:p w14:paraId="79CB3633" w14:textId="77777777" w:rsidR="000A2ED7" w:rsidRPr="007F3D78" w:rsidRDefault="000A2ED7" w:rsidP="007F3D78">
      <w:pPr>
        <w:pStyle w:val="Corptext"/>
        <w:kinsoku w:val="0"/>
        <w:overflowPunct w:val="0"/>
        <w:spacing w:after="0"/>
        <w:ind w:right="180"/>
        <w:jc w:val="both"/>
        <w:rPr>
          <w:sz w:val="24"/>
          <w:szCs w:val="24"/>
          <w:lang w:val="ro-RO"/>
        </w:rPr>
      </w:pPr>
    </w:p>
    <w:p w14:paraId="5B33C9D3" w14:textId="0E23FFE8" w:rsidR="00847A11" w:rsidRDefault="00C8462C" w:rsidP="007F3D78">
      <w:pPr>
        <w:pStyle w:val="Corptext"/>
        <w:kinsoku w:val="0"/>
        <w:overflowPunct w:val="0"/>
        <w:spacing w:after="0"/>
        <w:ind w:right="184"/>
        <w:jc w:val="both"/>
        <w:rPr>
          <w:sz w:val="24"/>
          <w:szCs w:val="24"/>
          <w:lang w:val="ro-RO"/>
        </w:rPr>
      </w:pPr>
      <w:r>
        <w:rPr>
          <w:b/>
          <w:bCs/>
          <w:sz w:val="24"/>
          <w:szCs w:val="24"/>
          <w:lang w:val="ro-RO"/>
        </w:rPr>
        <w:t>Art.</w:t>
      </w:r>
      <w:r w:rsidR="00847A11" w:rsidRPr="007F3D78">
        <w:rPr>
          <w:b/>
          <w:bCs/>
          <w:sz w:val="24"/>
          <w:szCs w:val="24"/>
          <w:lang w:val="ro-RO"/>
        </w:rPr>
        <w:t>17</w:t>
      </w:r>
      <w:r>
        <w:rPr>
          <w:sz w:val="24"/>
          <w:szCs w:val="24"/>
          <w:lang w:val="ro-RO"/>
        </w:rPr>
        <w:tab/>
      </w:r>
      <w:r w:rsidR="00847A11" w:rsidRPr="007F3D78">
        <w:rPr>
          <w:sz w:val="24"/>
          <w:szCs w:val="24"/>
          <w:lang w:val="ro-RO"/>
        </w:rPr>
        <w:t xml:space="preserve">Formaţia minimă de cursanţi se stabileşte la nivelul departamentului organizator, în baza unei fundamentări financiare. În cazul în care nu s-a întrunit numărul minim de cursanţi, programul este amânat pentru cel mult două semestre. Candidatul admis îşi poate menţine opţiunea şi </w:t>
      </w:r>
      <w:r>
        <w:rPr>
          <w:sz w:val="24"/>
          <w:szCs w:val="24"/>
          <w:lang w:val="ro-RO"/>
        </w:rPr>
        <w:t>dreptul de a-l urma la o dată care</w:t>
      </w:r>
      <w:r w:rsidR="00847A11" w:rsidRPr="007F3D78">
        <w:rPr>
          <w:sz w:val="24"/>
          <w:szCs w:val="24"/>
          <w:lang w:val="ro-RO"/>
        </w:rPr>
        <w:t xml:space="preserve"> va fi stabilită ulterior.</w:t>
      </w:r>
    </w:p>
    <w:p w14:paraId="03EB45F5" w14:textId="77777777" w:rsidR="000A2ED7" w:rsidRPr="007F3D78" w:rsidRDefault="000A2ED7" w:rsidP="007F3D78">
      <w:pPr>
        <w:pStyle w:val="Corptext"/>
        <w:kinsoku w:val="0"/>
        <w:overflowPunct w:val="0"/>
        <w:spacing w:after="0"/>
        <w:ind w:right="184"/>
        <w:jc w:val="both"/>
        <w:rPr>
          <w:sz w:val="24"/>
          <w:szCs w:val="24"/>
          <w:lang w:val="ro-RO"/>
        </w:rPr>
      </w:pPr>
    </w:p>
    <w:p w14:paraId="6CD27925" w14:textId="044D00EE" w:rsidR="00847A11" w:rsidRDefault="00C8462C" w:rsidP="007F3D78">
      <w:pPr>
        <w:pStyle w:val="Corptext"/>
        <w:kinsoku w:val="0"/>
        <w:overflowPunct w:val="0"/>
        <w:spacing w:after="0"/>
        <w:ind w:right="181"/>
        <w:jc w:val="both"/>
        <w:rPr>
          <w:sz w:val="24"/>
          <w:szCs w:val="24"/>
          <w:lang w:val="ro-RO"/>
        </w:rPr>
      </w:pPr>
      <w:r>
        <w:rPr>
          <w:b/>
          <w:bCs/>
          <w:sz w:val="24"/>
          <w:szCs w:val="24"/>
          <w:lang w:val="ro-RO"/>
        </w:rPr>
        <w:t>Art.</w:t>
      </w:r>
      <w:r w:rsidR="00847A11" w:rsidRPr="007F3D78">
        <w:rPr>
          <w:b/>
          <w:bCs/>
          <w:sz w:val="24"/>
          <w:szCs w:val="24"/>
          <w:lang w:val="ro-RO"/>
        </w:rPr>
        <w:t>18</w:t>
      </w:r>
      <w:r>
        <w:rPr>
          <w:sz w:val="24"/>
          <w:szCs w:val="24"/>
          <w:lang w:val="ro-RO"/>
        </w:rPr>
        <w:tab/>
      </w:r>
      <w:r w:rsidR="00847A11" w:rsidRPr="007F3D78">
        <w:rPr>
          <w:sz w:val="24"/>
          <w:szCs w:val="24"/>
          <w:lang w:val="ro-RO"/>
        </w:rPr>
        <w:t>La începerea programului de conversie profesională, Departamentul pentru Pregătirea Personalului Didactic încheie cu candidaţii admişi un contract de studii pentru perioada şcolarizării şi întocmeşte decizia de înmatriculare a acestora, în baza taxei de înmatriculare</w:t>
      </w:r>
      <w:r w:rsidR="00847A11" w:rsidRPr="007F3D78">
        <w:rPr>
          <w:spacing w:val="-4"/>
          <w:sz w:val="24"/>
          <w:szCs w:val="24"/>
          <w:lang w:val="ro-RO"/>
        </w:rPr>
        <w:t xml:space="preserve"> </w:t>
      </w:r>
      <w:r w:rsidR="00847A11" w:rsidRPr="007F3D78">
        <w:rPr>
          <w:sz w:val="24"/>
          <w:szCs w:val="24"/>
          <w:lang w:val="ro-RO"/>
        </w:rPr>
        <w:t>încasate.</w:t>
      </w:r>
    </w:p>
    <w:p w14:paraId="73E76C31" w14:textId="77777777" w:rsidR="000A2ED7" w:rsidRPr="007F3D78" w:rsidRDefault="000A2ED7" w:rsidP="007F3D78">
      <w:pPr>
        <w:pStyle w:val="Corptext"/>
        <w:kinsoku w:val="0"/>
        <w:overflowPunct w:val="0"/>
        <w:spacing w:after="0"/>
        <w:ind w:right="181"/>
        <w:jc w:val="both"/>
        <w:rPr>
          <w:sz w:val="24"/>
          <w:szCs w:val="24"/>
          <w:lang w:val="ro-RO"/>
        </w:rPr>
      </w:pPr>
    </w:p>
    <w:p w14:paraId="58072360" w14:textId="59000D0A" w:rsidR="00090EC5" w:rsidRDefault="00C8462C" w:rsidP="007F3D78">
      <w:pPr>
        <w:pStyle w:val="Corptext"/>
        <w:kinsoku w:val="0"/>
        <w:overflowPunct w:val="0"/>
        <w:spacing w:after="0"/>
        <w:ind w:right="183"/>
        <w:jc w:val="both"/>
        <w:rPr>
          <w:b/>
          <w:bCs/>
          <w:sz w:val="24"/>
          <w:szCs w:val="24"/>
          <w:lang w:val="ro-RO"/>
        </w:rPr>
      </w:pPr>
      <w:r>
        <w:rPr>
          <w:b/>
          <w:bCs/>
          <w:sz w:val="24"/>
          <w:szCs w:val="24"/>
          <w:lang w:val="ro-RO"/>
        </w:rPr>
        <w:t>Art.</w:t>
      </w:r>
      <w:r w:rsidR="003F15E8">
        <w:rPr>
          <w:b/>
          <w:bCs/>
          <w:sz w:val="24"/>
          <w:szCs w:val="24"/>
          <w:lang w:val="ro-RO"/>
        </w:rPr>
        <w:t>19</w:t>
      </w:r>
      <w:r w:rsidR="00090EC5">
        <w:rPr>
          <w:b/>
          <w:bCs/>
          <w:sz w:val="24"/>
          <w:szCs w:val="24"/>
          <w:lang w:val="ro-RO"/>
        </w:rPr>
        <w:t xml:space="preserve"> </w:t>
      </w:r>
      <w:r w:rsidR="00090EC5" w:rsidRPr="00090EC5">
        <w:rPr>
          <w:bCs/>
          <w:sz w:val="24"/>
          <w:szCs w:val="24"/>
          <w:lang w:val="ro-RO"/>
        </w:rPr>
        <w:t>(1) Activitatea de practică pedagoggică (predare la clasă) reprezintă minimum de 25% din orele aferente planului de învățământ.</w:t>
      </w:r>
      <w:r w:rsidR="00090EC5">
        <w:rPr>
          <w:b/>
          <w:bCs/>
          <w:sz w:val="24"/>
          <w:szCs w:val="24"/>
          <w:lang w:val="ro-RO"/>
        </w:rPr>
        <w:t xml:space="preserve"> </w:t>
      </w:r>
    </w:p>
    <w:p w14:paraId="48CD1D25" w14:textId="174F444A" w:rsidR="00847A11" w:rsidRPr="007F3D78" w:rsidRDefault="00C8462C" w:rsidP="007F3D78">
      <w:pPr>
        <w:pStyle w:val="Corptext"/>
        <w:kinsoku w:val="0"/>
        <w:overflowPunct w:val="0"/>
        <w:spacing w:after="0"/>
        <w:ind w:right="183"/>
        <w:jc w:val="both"/>
        <w:rPr>
          <w:sz w:val="24"/>
          <w:szCs w:val="24"/>
          <w:lang w:val="ro-RO"/>
        </w:rPr>
      </w:pPr>
      <w:r>
        <w:rPr>
          <w:b/>
          <w:bCs/>
          <w:sz w:val="24"/>
          <w:szCs w:val="24"/>
          <w:lang w:val="ro-RO"/>
        </w:rPr>
        <w:tab/>
      </w:r>
      <w:r w:rsidR="00090EC5" w:rsidRPr="00090EC5">
        <w:rPr>
          <w:bCs/>
          <w:sz w:val="24"/>
          <w:szCs w:val="24"/>
          <w:lang w:val="ro-RO"/>
        </w:rPr>
        <w:t>(2) Pentru o</w:t>
      </w:r>
      <w:r w:rsidR="00847A11" w:rsidRPr="00090EC5">
        <w:rPr>
          <w:sz w:val="24"/>
          <w:szCs w:val="24"/>
          <w:lang w:val="ro-RO"/>
        </w:rPr>
        <w:t>rganizarea</w:t>
      </w:r>
      <w:r w:rsidR="00847A11" w:rsidRPr="007F3D78">
        <w:rPr>
          <w:sz w:val="24"/>
          <w:szCs w:val="24"/>
          <w:lang w:val="ro-RO"/>
        </w:rPr>
        <w:t xml:space="preserve"> practicii pedagogice la programele de conversie profesională a cadrelor didactice din învățământul preuniversitar</w:t>
      </w:r>
      <w:r w:rsidR="00090EC5">
        <w:rPr>
          <w:sz w:val="24"/>
          <w:szCs w:val="24"/>
          <w:lang w:val="ro-RO"/>
        </w:rPr>
        <w:t xml:space="preserve">, universitatera încheie contracte cu unități de învățământ preuniveristar cu statut de școli de aplicație. </w:t>
      </w:r>
    </w:p>
    <w:p w14:paraId="66F9A929" w14:textId="11520FDC" w:rsidR="00847A11" w:rsidRPr="007F3D78" w:rsidRDefault="00C8462C" w:rsidP="00090EC5">
      <w:pPr>
        <w:pStyle w:val="Listparagraf"/>
        <w:widowControl w:val="0"/>
        <w:tabs>
          <w:tab w:val="left" w:pos="0"/>
        </w:tabs>
        <w:kinsoku w:val="0"/>
        <w:overflowPunct w:val="0"/>
        <w:autoSpaceDE w:val="0"/>
        <w:autoSpaceDN w:val="0"/>
        <w:adjustRightInd w:val="0"/>
        <w:ind w:left="0" w:right="185"/>
        <w:jc w:val="both"/>
        <w:rPr>
          <w:sz w:val="24"/>
          <w:szCs w:val="24"/>
          <w:lang w:val="ro-RO"/>
        </w:rPr>
      </w:pPr>
      <w:r>
        <w:rPr>
          <w:sz w:val="24"/>
          <w:szCs w:val="24"/>
          <w:lang w:val="ro-RO"/>
        </w:rPr>
        <w:tab/>
      </w:r>
    </w:p>
    <w:p w14:paraId="5280D1FB" w14:textId="77777777" w:rsidR="00E11048" w:rsidRPr="00E11048" w:rsidRDefault="00E11048" w:rsidP="007F3D78">
      <w:pPr>
        <w:tabs>
          <w:tab w:val="left" w:pos="0"/>
        </w:tabs>
        <w:overflowPunct w:val="0"/>
        <w:autoSpaceDE w:val="0"/>
        <w:autoSpaceDN w:val="0"/>
        <w:adjustRightInd w:val="0"/>
        <w:jc w:val="both"/>
        <w:textAlignment w:val="baseline"/>
        <w:rPr>
          <w:sz w:val="26"/>
          <w:szCs w:val="26"/>
          <w:lang w:val="ro-RO" w:eastAsia="en-US"/>
        </w:rPr>
      </w:pPr>
    </w:p>
    <w:p w14:paraId="1F3D8B28" w14:textId="0225F1AE" w:rsidR="00E11048" w:rsidRDefault="00D45752" w:rsidP="007F3D78">
      <w:pPr>
        <w:shd w:val="clear" w:color="auto" w:fill="FFFFFF"/>
        <w:adjustRightInd w:val="0"/>
        <w:jc w:val="center"/>
        <w:rPr>
          <w:b/>
          <w:bCs/>
          <w:sz w:val="28"/>
          <w:szCs w:val="28"/>
          <w:lang w:val="ro-RO"/>
        </w:rPr>
      </w:pPr>
      <w:r>
        <w:rPr>
          <w:b/>
          <w:bCs/>
          <w:sz w:val="28"/>
          <w:szCs w:val="28"/>
          <w:lang w:val="ro-RO"/>
        </w:rPr>
        <w:t xml:space="preserve">CAPITOLUL IV </w:t>
      </w:r>
    </w:p>
    <w:p w14:paraId="09099741" w14:textId="77777777" w:rsidR="00847A11" w:rsidRDefault="00847A11" w:rsidP="007F3D78">
      <w:pPr>
        <w:pStyle w:val="Corptext"/>
        <w:kinsoku w:val="0"/>
        <w:overflowPunct w:val="0"/>
        <w:spacing w:after="0"/>
        <w:ind w:right="-1"/>
        <w:jc w:val="center"/>
        <w:rPr>
          <w:b/>
          <w:bCs/>
          <w:sz w:val="28"/>
          <w:szCs w:val="28"/>
          <w:lang w:val="ro-RO"/>
        </w:rPr>
      </w:pPr>
      <w:r w:rsidRPr="00BC3923">
        <w:rPr>
          <w:b/>
          <w:bCs/>
          <w:sz w:val="28"/>
          <w:szCs w:val="28"/>
          <w:lang w:val="ro-RO"/>
        </w:rPr>
        <w:t>EVALUAREA COMPETENȚELOR ŞI FINALIZAREA PROGRAMELOR DE STUDII</w:t>
      </w:r>
    </w:p>
    <w:p w14:paraId="6466EDE7" w14:textId="77777777" w:rsidR="000A2ED7" w:rsidRPr="00BC3923" w:rsidRDefault="000A2ED7" w:rsidP="007F3D78">
      <w:pPr>
        <w:pStyle w:val="Corptext"/>
        <w:kinsoku w:val="0"/>
        <w:overflowPunct w:val="0"/>
        <w:spacing w:after="0"/>
        <w:ind w:right="-1"/>
        <w:jc w:val="center"/>
        <w:rPr>
          <w:b/>
          <w:bCs/>
          <w:sz w:val="28"/>
          <w:szCs w:val="28"/>
          <w:lang w:val="ro-RO"/>
        </w:rPr>
      </w:pPr>
    </w:p>
    <w:p w14:paraId="4FFC5AC6" w14:textId="4393E04D" w:rsidR="00847A11" w:rsidRDefault="00C8462C" w:rsidP="007F3D78">
      <w:pPr>
        <w:pStyle w:val="Corptext"/>
        <w:kinsoku w:val="0"/>
        <w:overflowPunct w:val="0"/>
        <w:spacing w:after="0"/>
        <w:ind w:right="184"/>
        <w:jc w:val="both"/>
        <w:rPr>
          <w:sz w:val="24"/>
          <w:szCs w:val="24"/>
          <w:lang w:val="ro-RO"/>
        </w:rPr>
      </w:pPr>
      <w:r>
        <w:rPr>
          <w:b/>
          <w:bCs/>
          <w:sz w:val="24"/>
          <w:szCs w:val="24"/>
          <w:lang w:val="ro-RO"/>
        </w:rPr>
        <w:t>Art.</w:t>
      </w:r>
      <w:r w:rsidR="00847A11" w:rsidRPr="007F3D78">
        <w:rPr>
          <w:b/>
          <w:bCs/>
          <w:sz w:val="24"/>
          <w:szCs w:val="24"/>
          <w:lang w:val="ro-RO"/>
        </w:rPr>
        <w:t>2</w:t>
      </w:r>
      <w:r w:rsidR="00090EC5">
        <w:rPr>
          <w:b/>
          <w:bCs/>
          <w:sz w:val="24"/>
          <w:szCs w:val="24"/>
          <w:lang w:val="ro-RO"/>
        </w:rPr>
        <w:t>0</w:t>
      </w:r>
      <w:r>
        <w:rPr>
          <w:sz w:val="24"/>
          <w:szCs w:val="24"/>
          <w:lang w:val="ro-RO"/>
        </w:rPr>
        <w:tab/>
      </w:r>
      <w:r w:rsidR="00847A11" w:rsidRPr="007F3D78">
        <w:rPr>
          <w:sz w:val="24"/>
          <w:szCs w:val="24"/>
          <w:lang w:val="ro-RO"/>
        </w:rPr>
        <w:t>Evaluarea competențelor se realizează în conformitate cu Regulamentul de examinare şi notare a studenţilor aprobat de Senatul</w:t>
      </w:r>
      <w:r w:rsidR="00847A11" w:rsidRPr="007F3D78">
        <w:rPr>
          <w:spacing w:val="-5"/>
          <w:sz w:val="24"/>
          <w:szCs w:val="24"/>
          <w:lang w:val="ro-RO"/>
        </w:rPr>
        <w:t xml:space="preserve"> </w:t>
      </w:r>
      <w:r>
        <w:rPr>
          <w:sz w:val="24"/>
          <w:szCs w:val="24"/>
          <w:lang w:val="ro-RO"/>
        </w:rPr>
        <w:t>universitar</w:t>
      </w:r>
      <w:r w:rsidR="00847A11" w:rsidRPr="007F3D78">
        <w:rPr>
          <w:sz w:val="24"/>
          <w:szCs w:val="24"/>
          <w:lang w:val="ro-RO"/>
        </w:rPr>
        <w:t>.</w:t>
      </w:r>
    </w:p>
    <w:p w14:paraId="5BC19361" w14:textId="77777777" w:rsidR="000A2ED7" w:rsidRPr="007F3D78" w:rsidRDefault="000A2ED7" w:rsidP="007F3D78">
      <w:pPr>
        <w:pStyle w:val="Corptext"/>
        <w:kinsoku w:val="0"/>
        <w:overflowPunct w:val="0"/>
        <w:spacing w:after="0"/>
        <w:ind w:right="184"/>
        <w:jc w:val="both"/>
        <w:rPr>
          <w:sz w:val="24"/>
          <w:szCs w:val="24"/>
          <w:lang w:val="ro-RO"/>
        </w:rPr>
      </w:pPr>
    </w:p>
    <w:p w14:paraId="1F3346AF" w14:textId="5DB3A5A8" w:rsidR="00847A11" w:rsidRDefault="00C8462C" w:rsidP="007F3D78">
      <w:pPr>
        <w:pStyle w:val="Corptext"/>
        <w:kinsoku w:val="0"/>
        <w:overflowPunct w:val="0"/>
        <w:spacing w:after="0"/>
        <w:ind w:right="185"/>
        <w:jc w:val="both"/>
        <w:rPr>
          <w:sz w:val="24"/>
          <w:szCs w:val="24"/>
          <w:lang w:val="ro-RO"/>
        </w:rPr>
      </w:pPr>
      <w:r>
        <w:rPr>
          <w:b/>
          <w:bCs/>
          <w:sz w:val="24"/>
          <w:szCs w:val="24"/>
          <w:lang w:val="ro-RO"/>
        </w:rPr>
        <w:t>Art.</w:t>
      </w:r>
      <w:r w:rsidR="00847A11" w:rsidRPr="007F3D78">
        <w:rPr>
          <w:b/>
          <w:bCs/>
          <w:sz w:val="24"/>
          <w:szCs w:val="24"/>
          <w:lang w:val="ro-RO"/>
        </w:rPr>
        <w:t>2</w:t>
      </w:r>
      <w:r w:rsidR="00090EC5">
        <w:rPr>
          <w:b/>
          <w:bCs/>
          <w:sz w:val="24"/>
          <w:szCs w:val="24"/>
          <w:lang w:val="ro-RO"/>
        </w:rPr>
        <w:t>1</w:t>
      </w:r>
      <w:r>
        <w:rPr>
          <w:sz w:val="24"/>
          <w:szCs w:val="24"/>
          <w:lang w:val="ro-RO"/>
        </w:rPr>
        <w:tab/>
      </w:r>
      <w:r w:rsidR="00847A11" w:rsidRPr="007F3D78">
        <w:rPr>
          <w:sz w:val="24"/>
          <w:szCs w:val="24"/>
          <w:lang w:val="ro-RO"/>
        </w:rPr>
        <w:t>Cursanţii au dreptul să se prezinte la evaluările semestriale şi la</w:t>
      </w:r>
      <w:r>
        <w:rPr>
          <w:sz w:val="24"/>
          <w:szCs w:val="24"/>
          <w:lang w:val="ro-RO"/>
        </w:rPr>
        <w:t xml:space="preserve"> evaluarea finală numai dacă s-</w:t>
      </w:r>
      <w:r w:rsidR="00847A11" w:rsidRPr="007F3D78">
        <w:rPr>
          <w:sz w:val="24"/>
          <w:szCs w:val="24"/>
          <w:lang w:val="ro-RO"/>
        </w:rPr>
        <w:t>au achitat de toate obligaţiile profesionale şi financiare (fac dovada achitării taxei de şcolarizare).</w:t>
      </w:r>
    </w:p>
    <w:p w14:paraId="2C3FCFA0" w14:textId="77777777" w:rsidR="000A2ED7" w:rsidRPr="007F3D78" w:rsidRDefault="000A2ED7" w:rsidP="007F3D78">
      <w:pPr>
        <w:pStyle w:val="Corptext"/>
        <w:kinsoku w:val="0"/>
        <w:overflowPunct w:val="0"/>
        <w:spacing w:after="0"/>
        <w:ind w:right="185"/>
        <w:jc w:val="both"/>
        <w:rPr>
          <w:sz w:val="24"/>
          <w:szCs w:val="24"/>
          <w:lang w:val="ro-RO"/>
        </w:rPr>
      </w:pPr>
    </w:p>
    <w:p w14:paraId="0D2B5881" w14:textId="4728841A" w:rsidR="00847A11" w:rsidRPr="00090EC5" w:rsidRDefault="00C8462C" w:rsidP="007F3D78">
      <w:pPr>
        <w:pStyle w:val="Corptext"/>
        <w:kinsoku w:val="0"/>
        <w:overflowPunct w:val="0"/>
        <w:spacing w:after="0"/>
        <w:ind w:right="184"/>
        <w:jc w:val="both"/>
        <w:rPr>
          <w:sz w:val="24"/>
          <w:szCs w:val="24"/>
          <w:lang w:val="ro-RO"/>
        </w:rPr>
      </w:pPr>
      <w:r>
        <w:rPr>
          <w:b/>
          <w:bCs/>
          <w:sz w:val="24"/>
          <w:szCs w:val="24"/>
          <w:lang w:val="ro-RO"/>
        </w:rPr>
        <w:t>Art.</w:t>
      </w:r>
      <w:r w:rsidR="00847A11" w:rsidRPr="007F3D78">
        <w:rPr>
          <w:b/>
          <w:bCs/>
          <w:sz w:val="24"/>
          <w:szCs w:val="24"/>
          <w:lang w:val="ro-RO"/>
        </w:rPr>
        <w:t>2</w:t>
      </w:r>
      <w:r w:rsidR="00090EC5">
        <w:rPr>
          <w:b/>
          <w:bCs/>
          <w:sz w:val="24"/>
          <w:szCs w:val="24"/>
          <w:lang w:val="ro-RO"/>
        </w:rPr>
        <w:t>2</w:t>
      </w:r>
      <w:r>
        <w:rPr>
          <w:sz w:val="24"/>
          <w:szCs w:val="24"/>
          <w:lang w:val="ro-RO"/>
        </w:rPr>
        <w:tab/>
      </w:r>
      <w:r w:rsidR="00847A11" w:rsidRPr="007F3D78">
        <w:rPr>
          <w:sz w:val="24"/>
          <w:szCs w:val="24"/>
          <w:lang w:val="ro-RO"/>
        </w:rPr>
        <w:t>Programele de conversie profesională se finalizează cu examen de absolvire care se desfăşoară numai la Universitatea Petrol-Gaze din Ploiești</w:t>
      </w:r>
      <w:r w:rsidR="00847A11" w:rsidRPr="000361DD">
        <w:rPr>
          <w:color w:val="FF0000"/>
          <w:sz w:val="24"/>
          <w:szCs w:val="24"/>
          <w:lang w:val="ro-RO"/>
        </w:rPr>
        <w:t xml:space="preserve">, </w:t>
      </w:r>
      <w:r w:rsidR="00847A11" w:rsidRPr="00090EC5">
        <w:rPr>
          <w:sz w:val="24"/>
          <w:szCs w:val="24"/>
          <w:lang w:val="ro-RO"/>
        </w:rPr>
        <w:t>conform</w:t>
      </w:r>
      <w:r w:rsidR="000361DD" w:rsidRPr="00090EC5">
        <w:rPr>
          <w:sz w:val="24"/>
          <w:szCs w:val="24"/>
          <w:lang w:val="ro-RO"/>
        </w:rPr>
        <w:t xml:space="preserve"> </w:t>
      </w:r>
      <w:r w:rsidR="000361DD" w:rsidRPr="00370641">
        <w:rPr>
          <w:sz w:val="24"/>
          <w:szCs w:val="24"/>
          <w:lang w:val="it-IT"/>
        </w:rPr>
        <w:t>Regulamentului privind organizarea și desfăşurarea examenelor de absolvire, licență/diplomă și disertație la Universitatea Petrol-Gaze din Ploieşti.</w:t>
      </w:r>
    </w:p>
    <w:p w14:paraId="270CE95F" w14:textId="77777777" w:rsidR="000A2ED7" w:rsidRPr="00090EC5" w:rsidRDefault="000A2ED7" w:rsidP="007F3D78">
      <w:pPr>
        <w:pStyle w:val="Corptext"/>
        <w:kinsoku w:val="0"/>
        <w:overflowPunct w:val="0"/>
        <w:spacing w:after="0"/>
        <w:ind w:right="184"/>
        <w:jc w:val="both"/>
        <w:rPr>
          <w:sz w:val="24"/>
          <w:szCs w:val="24"/>
          <w:lang w:val="ro-RO"/>
        </w:rPr>
      </w:pPr>
    </w:p>
    <w:p w14:paraId="52EF17CA" w14:textId="30AC8D27" w:rsidR="00847A11" w:rsidRDefault="00C8462C" w:rsidP="007F3D78">
      <w:pPr>
        <w:pStyle w:val="Corptext"/>
        <w:kinsoku w:val="0"/>
        <w:overflowPunct w:val="0"/>
        <w:spacing w:after="0"/>
        <w:ind w:right="183"/>
        <w:jc w:val="both"/>
        <w:rPr>
          <w:sz w:val="24"/>
          <w:szCs w:val="24"/>
          <w:lang w:val="ro-RO"/>
        </w:rPr>
      </w:pPr>
      <w:r w:rsidRPr="00090EC5">
        <w:rPr>
          <w:b/>
          <w:bCs/>
          <w:sz w:val="24"/>
          <w:szCs w:val="24"/>
          <w:lang w:val="ro-RO"/>
        </w:rPr>
        <w:t>Art.</w:t>
      </w:r>
      <w:r w:rsidR="00847A11" w:rsidRPr="00090EC5">
        <w:rPr>
          <w:b/>
          <w:bCs/>
          <w:sz w:val="24"/>
          <w:szCs w:val="24"/>
          <w:lang w:val="ro-RO"/>
        </w:rPr>
        <w:t>2</w:t>
      </w:r>
      <w:r w:rsidR="00090EC5">
        <w:rPr>
          <w:b/>
          <w:bCs/>
          <w:sz w:val="24"/>
          <w:szCs w:val="24"/>
          <w:lang w:val="ro-RO"/>
        </w:rPr>
        <w:t>3</w:t>
      </w:r>
      <w:r w:rsidRPr="00090EC5">
        <w:rPr>
          <w:sz w:val="24"/>
          <w:szCs w:val="24"/>
          <w:lang w:val="ro-RO"/>
        </w:rPr>
        <w:tab/>
      </w:r>
      <w:r w:rsidR="00847A11" w:rsidRPr="00090EC5">
        <w:rPr>
          <w:sz w:val="24"/>
          <w:szCs w:val="24"/>
          <w:lang w:val="ro-RO"/>
        </w:rPr>
        <w:t xml:space="preserve">Comisiile de examen de finalizare a studiilor se stabilesc pentru fiecare </w:t>
      </w:r>
      <w:r w:rsidR="00847A11" w:rsidRPr="007F3D78">
        <w:rPr>
          <w:sz w:val="24"/>
          <w:szCs w:val="24"/>
          <w:lang w:val="ro-RO"/>
        </w:rPr>
        <w:t>program de conversie profesională, la propunerea responsabilului de program, cu avizul Consiliului departamentului organizator, fiind aprobate de Senat</w:t>
      </w:r>
      <w:r>
        <w:rPr>
          <w:sz w:val="24"/>
          <w:szCs w:val="24"/>
          <w:lang w:val="ro-RO"/>
        </w:rPr>
        <w:t>ul universitar</w:t>
      </w:r>
      <w:r w:rsidR="00847A11" w:rsidRPr="007F3D78">
        <w:rPr>
          <w:sz w:val="24"/>
          <w:szCs w:val="24"/>
          <w:lang w:val="ro-RO"/>
        </w:rPr>
        <w:t>.</w:t>
      </w:r>
    </w:p>
    <w:p w14:paraId="3561967D" w14:textId="77777777" w:rsidR="000A2ED7" w:rsidRPr="007F3D78" w:rsidRDefault="000A2ED7" w:rsidP="007F3D78">
      <w:pPr>
        <w:pStyle w:val="Corptext"/>
        <w:kinsoku w:val="0"/>
        <w:overflowPunct w:val="0"/>
        <w:spacing w:after="0"/>
        <w:ind w:right="183"/>
        <w:jc w:val="both"/>
        <w:rPr>
          <w:sz w:val="24"/>
          <w:szCs w:val="24"/>
          <w:lang w:val="ro-RO"/>
        </w:rPr>
      </w:pPr>
    </w:p>
    <w:p w14:paraId="397092CD" w14:textId="1F8930FF" w:rsidR="00847A11" w:rsidRDefault="00C8462C" w:rsidP="007F3D78">
      <w:pPr>
        <w:pStyle w:val="Corptext"/>
        <w:kinsoku w:val="0"/>
        <w:overflowPunct w:val="0"/>
        <w:spacing w:after="0"/>
        <w:ind w:right="185" w:hanging="1"/>
        <w:jc w:val="both"/>
        <w:rPr>
          <w:sz w:val="24"/>
          <w:szCs w:val="24"/>
          <w:lang w:val="ro-RO"/>
        </w:rPr>
      </w:pPr>
      <w:r>
        <w:rPr>
          <w:b/>
          <w:bCs/>
          <w:sz w:val="24"/>
          <w:szCs w:val="24"/>
          <w:lang w:val="ro-RO"/>
        </w:rPr>
        <w:t>Art.</w:t>
      </w:r>
      <w:r w:rsidR="00847A11" w:rsidRPr="007F3D78">
        <w:rPr>
          <w:b/>
          <w:bCs/>
          <w:sz w:val="24"/>
          <w:szCs w:val="24"/>
          <w:lang w:val="ro-RO"/>
        </w:rPr>
        <w:t>2</w:t>
      </w:r>
      <w:r w:rsidR="00090EC5">
        <w:rPr>
          <w:b/>
          <w:bCs/>
          <w:sz w:val="24"/>
          <w:szCs w:val="24"/>
          <w:lang w:val="ro-RO"/>
        </w:rPr>
        <w:t>4</w:t>
      </w:r>
      <w:r>
        <w:rPr>
          <w:sz w:val="24"/>
          <w:szCs w:val="24"/>
          <w:lang w:val="ro-RO"/>
        </w:rPr>
        <w:tab/>
      </w:r>
      <w:r w:rsidR="00847A11" w:rsidRPr="007F3D78">
        <w:rPr>
          <w:sz w:val="24"/>
          <w:szCs w:val="24"/>
          <w:lang w:val="ro-RO"/>
        </w:rPr>
        <w:t>Actul de studii eliberat după promovarea examenului de absolvire este Diploma de conversie profesională, care este însoţită de supliment descriptiv.</w:t>
      </w:r>
    </w:p>
    <w:p w14:paraId="7BD6FCFE" w14:textId="77777777" w:rsidR="000A2ED7" w:rsidRPr="007F3D78" w:rsidRDefault="000A2ED7" w:rsidP="007F3D78">
      <w:pPr>
        <w:pStyle w:val="Corptext"/>
        <w:kinsoku w:val="0"/>
        <w:overflowPunct w:val="0"/>
        <w:spacing w:after="0"/>
        <w:ind w:right="185" w:hanging="1"/>
        <w:jc w:val="both"/>
        <w:rPr>
          <w:sz w:val="24"/>
          <w:szCs w:val="24"/>
          <w:lang w:val="ro-RO"/>
        </w:rPr>
      </w:pPr>
    </w:p>
    <w:p w14:paraId="2EBC83F6" w14:textId="1FF9F2BA" w:rsidR="00847A11" w:rsidRPr="007F3D78" w:rsidRDefault="00C8462C" w:rsidP="007F3D78">
      <w:pPr>
        <w:pStyle w:val="Corptext"/>
        <w:kinsoku w:val="0"/>
        <w:overflowPunct w:val="0"/>
        <w:spacing w:after="0"/>
        <w:ind w:right="184"/>
        <w:jc w:val="both"/>
        <w:rPr>
          <w:sz w:val="24"/>
          <w:szCs w:val="24"/>
          <w:lang w:val="ro-RO"/>
        </w:rPr>
      </w:pPr>
      <w:r>
        <w:rPr>
          <w:b/>
          <w:bCs/>
          <w:sz w:val="24"/>
          <w:szCs w:val="24"/>
          <w:lang w:val="ro-RO"/>
        </w:rPr>
        <w:t>Art.</w:t>
      </w:r>
      <w:r w:rsidR="00847A11" w:rsidRPr="007F3D78">
        <w:rPr>
          <w:b/>
          <w:bCs/>
          <w:sz w:val="24"/>
          <w:szCs w:val="24"/>
          <w:lang w:val="ro-RO"/>
        </w:rPr>
        <w:t>2</w:t>
      </w:r>
      <w:r w:rsidR="00090EC5">
        <w:rPr>
          <w:b/>
          <w:bCs/>
          <w:sz w:val="24"/>
          <w:szCs w:val="24"/>
          <w:lang w:val="ro-RO"/>
        </w:rPr>
        <w:t>5</w:t>
      </w:r>
      <w:r>
        <w:rPr>
          <w:sz w:val="24"/>
          <w:szCs w:val="24"/>
          <w:lang w:val="ro-RO"/>
        </w:rPr>
        <w:tab/>
      </w:r>
      <w:r w:rsidR="00847A11" w:rsidRPr="007F3D78">
        <w:rPr>
          <w:sz w:val="24"/>
          <w:szCs w:val="24"/>
          <w:lang w:val="ro-RO"/>
        </w:rPr>
        <w:t>Formatul diplomei de conversie profesională şi al suplimentului descriptiv sunt aprobate prin ordin al Ministerului Educației</w:t>
      </w:r>
      <w:r w:rsidR="00090EC5">
        <w:rPr>
          <w:sz w:val="24"/>
          <w:szCs w:val="24"/>
          <w:lang w:val="ro-RO"/>
        </w:rPr>
        <w:t xml:space="preserve"> și Cercetării</w:t>
      </w:r>
      <w:r w:rsidR="00847A11" w:rsidRPr="007F3D78">
        <w:rPr>
          <w:sz w:val="24"/>
          <w:szCs w:val="24"/>
          <w:lang w:val="ro-RO"/>
        </w:rPr>
        <w:t xml:space="preserve"> şi se gestionează potrivit Regulamentului actelor de studii.</w:t>
      </w:r>
    </w:p>
    <w:p w14:paraId="37E15C7D" w14:textId="4C45E542" w:rsidR="00847A11" w:rsidRDefault="00847A11" w:rsidP="007F3D78">
      <w:pPr>
        <w:shd w:val="clear" w:color="auto" w:fill="FFFFFF"/>
        <w:adjustRightInd w:val="0"/>
        <w:jc w:val="center"/>
        <w:rPr>
          <w:b/>
          <w:bCs/>
          <w:sz w:val="28"/>
          <w:szCs w:val="28"/>
          <w:lang w:val="ro-RO"/>
        </w:rPr>
      </w:pPr>
    </w:p>
    <w:p w14:paraId="3079043F" w14:textId="5B3293B9" w:rsidR="00090EC5" w:rsidRDefault="00090EC5" w:rsidP="007F3D78">
      <w:pPr>
        <w:shd w:val="clear" w:color="auto" w:fill="FFFFFF"/>
        <w:adjustRightInd w:val="0"/>
        <w:jc w:val="center"/>
        <w:rPr>
          <w:b/>
          <w:bCs/>
          <w:sz w:val="28"/>
          <w:szCs w:val="28"/>
          <w:lang w:val="ro-RO"/>
        </w:rPr>
      </w:pPr>
    </w:p>
    <w:p w14:paraId="3E5A1924" w14:textId="77777777" w:rsidR="00090EC5" w:rsidRDefault="00090EC5" w:rsidP="007F3D78">
      <w:pPr>
        <w:shd w:val="clear" w:color="auto" w:fill="FFFFFF"/>
        <w:adjustRightInd w:val="0"/>
        <w:jc w:val="center"/>
        <w:rPr>
          <w:b/>
          <w:bCs/>
          <w:sz w:val="28"/>
          <w:szCs w:val="28"/>
          <w:lang w:val="ro-RO"/>
        </w:rPr>
      </w:pPr>
    </w:p>
    <w:p w14:paraId="21A629B0" w14:textId="2EBF7EB3" w:rsidR="00E11048" w:rsidRPr="00E11048" w:rsidRDefault="00847A11" w:rsidP="007F3D78">
      <w:pPr>
        <w:jc w:val="center"/>
        <w:rPr>
          <w:b/>
          <w:bCs/>
          <w:sz w:val="28"/>
          <w:szCs w:val="28"/>
          <w:lang w:val="ro-RO"/>
        </w:rPr>
      </w:pPr>
      <w:r>
        <w:rPr>
          <w:b/>
          <w:bCs/>
          <w:sz w:val="28"/>
          <w:szCs w:val="28"/>
          <w:lang w:val="ro-RO"/>
        </w:rPr>
        <w:lastRenderedPageBreak/>
        <w:t>CAPITOLUL V</w:t>
      </w:r>
      <w:r w:rsidR="00E11048" w:rsidRPr="00E11048">
        <w:rPr>
          <w:b/>
          <w:bCs/>
          <w:sz w:val="28"/>
          <w:szCs w:val="28"/>
          <w:lang w:val="ro-RO"/>
        </w:rPr>
        <w:t xml:space="preserve"> </w:t>
      </w:r>
    </w:p>
    <w:p w14:paraId="7E99FE08" w14:textId="77777777" w:rsidR="00E11048" w:rsidRDefault="00E11048" w:rsidP="007F3D78">
      <w:pPr>
        <w:jc w:val="center"/>
        <w:rPr>
          <w:b/>
          <w:bCs/>
          <w:sz w:val="28"/>
          <w:szCs w:val="28"/>
          <w:lang w:val="ro-RO"/>
        </w:rPr>
      </w:pPr>
      <w:r w:rsidRPr="00E11048">
        <w:rPr>
          <w:b/>
          <w:bCs/>
          <w:sz w:val="28"/>
          <w:szCs w:val="28"/>
          <w:lang w:val="ro-RO"/>
        </w:rPr>
        <w:t>DISPOZIŢII FINALE</w:t>
      </w:r>
    </w:p>
    <w:p w14:paraId="01B49656" w14:textId="77777777" w:rsidR="000A2ED7" w:rsidRDefault="000A2ED7" w:rsidP="007F3D78">
      <w:pPr>
        <w:jc w:val="center"/>
        <w:rPr>
          <w:b/>
          <w:bCs/>
          <w:sz w:val="28"/>
          <w:szCs w:val="28"/>
          <w:lang w:val="ro-RO"/>
        </w:rPr>
      </w:pPr>
    </w:p>
    <w:p w14:paraId="7DB730CA" w14:textId="20AFE875" w:rsidR="00847A11" w:rsidRDefault="00C8462C" w:rsidP="007F3D78">
      <w:pPr>
        <w:pStyle w:val="Corptext"/>
        <w:kinsoku w:val="0"/>
        <w:overflowPunct w:val="0"/>
        <w:spacing w:after="0"/>
        <w:ind w:right="182"/>
        <w:jc w:val="both"/>
        <w:rPr>
          <w:sz w:val="24"/>
          <w:szCs w:val="24"/>
          <w:lang w:val="ro-RO"/>
        </w:rPr>
      </w:pPr>
      <w:r>
        <w:rPr>
          <w:b/>
          <w:bCs/>
          <w:sz w:val="24"/>
          <w:szCs w:val="24"/>
          <w:lang w:val="ro-RO"/>
        </w:rPr>
        <w:t>Art.</w:t>
      </w:r>
      <w:r w:rsidR="00847A11" w:rsidRPr="007F3D78">
        <w:rPr>
          <w:b/>
          <w:bCs/>
          <w:sz w:val="24"/>
          <w:szCs w:val="24"/>
          <w:lang w:val="ro-RO"/>
        </w:rPr>
        <w:t>27</w:t>
      </w:r>
      <w:r>
        <w:rPr>
          <w:sz w:val="24"/>
          <w:szCs w:val="24"/>
          <w:lang w:val="ro-RO"/>
        </w:rPr>
        <w:tab/>
      </w:r>
      <w:r w:rsidR="00847A11" w:rsidRPr="007F3D78">
        <w:rPr>
          <w:sz w:val="24"/>
          <w:szCs w:val="24"/>
          <w:lang w:val="ro-RO"/>
        </w:rPr>
        <w:t>Activitatea din cadrul programelor de conversie profesională nu se normează în statul de funcțiuni al Departamentului organizator de programe de conversie.</w:t>
      </w:r>
    </w:p>
    <w:p w14:paraId="07F810AD" w14:textId="77777777" w:rsidR="000A2ED7" w:rsidRPr="007F3D78" w:rsidRDefault="000A2ED7" w:rsidP="007F3D78">
      <w:pPr>
        <w:pStyle w:val="Corptext"/>
        <w:kinsoku w:val="0"/>
        <w:overflowPunct w:val="0"/>
        <w:spacing w:after="0"/>
        <w:ind w:right="182"/>
        <w:jc w:val="both"/>
        <w:rPr>
          <w:sz w:val="24"/>
          <w:szCs w:val="24"/>
          <w:lang w:val="ro-RO"/>
        </w:rPr>
      </w:pPr>
    </w:p>
    <w:p w14:paraId="77D7A4CC" w14:textId="14D5B3AD" w:rsidR="00847A11" w:rsidRDefault="00C8462C" w:rsidP="007F3D78">
      <w:pPr>
        <w:pStyle w:val="Corptext"/>
        <w:kinsoku w:val="0"/>
        <w:overflowPunct w:val="0"/>
        <w:spacing w:after="0"/>
        <w:jc w:val="both"/>
        <w:rPr>
          <w:sz w:val="24"/>
          <w:szCs w:val="24"/>
          <w:lang w:val="ro-RO"/>
        </w:rPr>
      </w:pPr>
      <w:r>
        <w:rPr>
          <w:b/>
          <w:bCs/>
          <w:sz w:val="24"/>
          <w:szCs w:val="24"/>
          <w:lang w:val="ro-RO"/>
        </w:rPr>
        <w:t>Art.</w:t>
      </w:r>
      <w:r w:rsidR="00847A11" w:rsidRPr="007F3D78">
        <w:rPr>
          <w:b/>
          <w:bCs/>
          <w:sz w:val="24"/>
          <w:szCs w:val="24"/>
          <w:lang w:val="ro-RO"/>
        </w:rPr>
        <w:t>28</w:t>
      </w:r>
      <w:r>
        <w:rPr>
          <w:b/>
          <w:bCs/>
          <w:sz w:val="24"/>
          <w:szCs w:val="24"/>
          <w:lang w:val="ro-RO"/>
        </w:rPr>
        <w:tab/>
      </w:r>
      <w:r w:rsidR="00847A11" w:rsidRPr="007F3D78">
        <w:rPr>
          <w:sz w:val="24"/>
          <w:szCs w:val="24"/>
          <w:lang w:val="ro-RO"/>
        </w:rPr>
        <w:t>Cursanţii care nu-şi achită la timp obligaţiile financiare pierd calitatea de student.</w:t>
      </w:r>
    </w:p>
    <w:p w14:paraId="52A46F80" w14:textId="77777777" w:rsidR="000A2ED7" w:rsidRPr="007F3D78" w:rsidRDefault="000A2ED7" w:rsidP="007F3D78">
      <w:pPr>
        <w:pStyle w:val="Corptext"/>
        <w:kinsoku w:val="0"/>
        <w:overflowPunct w:val="0"/>
        <w:spacing w:after="0"/>
        <w:jc w:val="both"/>
        <w:rPr>
          <w:sz w:val="24"/>
          <w:szCs w:val="24"/>
          <w:lang w:val="ro-RO"/>
        </w:rPr>
      </w:pPr>
    </w:p>
    <w:p w14:paraId="26DA2A36" w14:textId="3B9449C1" w:rsidR="00847A11" w:rsidRDefault="00C8462C" w:rsidP="007F3D78">
      <w:pPr>
        <w:pStyle w:val="Corptext"/>
        <w:kinsoku w:val="0"/>
        <w:overflowPunct w:val="0"/>
        <w:spacing w:after="0"/>
        <w:ind w:right="182"/>
        <w:jc w:val="both"/>
        <w:rPr>
          <w:sz w:val="24"/>
          <w:szCs w:val="24"/>
          <w:lang w:val="ro-RO"/>
        </w:rPr>
      </w:pPr>
      <w:r>
        <w:rPr>
          <w:b/>
          <w:bCs/>
          <w:sz w:val="24"/>
          <w:szCs w:val="24"/>
          <w:lang w:val="ro-RO"/>
        </w:rPr>
        <w:t>Art.</w:t>
      </w:r>
      <w:r w:rsidR="00847A11" w:rsidRPr="007F3D78">
        <w:rPr>
          <w:b/>
          <w:bCs/>
          <w:sz w:val="24"/>
          <w:szCs w:val="24"/>
          <w:lang w:val="ro-RO"/>
        </w:rPr>
        <w:t>29</w:t>
      </w:r>
      <w:r>
        <w:rPr>
          <w:b/>
          <w:bCs/>
          <w:sz w:val="24"/>
          <w:szCs w:val="24"/>
          <w:lang w:val="ro-RO"/>
        </w:rPr>
        <w:tab/>
      </w:r>
      <w:r w:rsidR="00847A11" w:rsidRPr="007F3D78">
        <w:rPr>
          <w:sz w:val="24"/>
          <w:szCs w:val="24"/>
          <w:lang w:val="ro-RO"/>
        </w:rPr>
        <w:t>Aprobarea modificării prezentului regulamen</w:t>
      </w:r>
      <w:r>
        <w:rPr>
          <w:sz w:val="24"/>
          <w:szCs w:val="24"/>
          <w:lang w:val="ro-RO"/>
        </w:rPr>
        <w:t>t este de competenţa Senatului u</w:t>
      </w:r>
      <w:r w:rsidR="00847A11" w:rsidRPr="007F3D78">
        <w:rPr>
          <w:sz w:val="24"/>
          <w:szCs w:val="24"/>
          <w:lang w:val="ro-RO"/>
        </w:rPr>
        <w:t>niversitar.</w:t>
      </w:r>
    </w:p>
    <w:p w14:paraId="09566A3E" w14:textId="77777777" w:rsidR="000A2ED7" w:rsidRPr="007F3D78" w:rsidRDefault="000A2ED7" w:rsidP="007F3D78">
      <w:pPr>
        <w:pStyle w:val="Corptext"/>
        <w:kinsoku w:val="0"/>
        <w:overflowPunct w:val="0"/>
        <w:spacing w:after="0"/>
        <w:ind w:right="182"/>
        <w:jc w:val="both"/>
        <w:rPr>
          <w:sz w:val="24"/>
          <w:szCs w:val="24"/>
          <w:lang w:val="ro-RO"/>
        </w:rPr>
      </w:pPr>
    </w:p>
    <w:p w14:paraId="679CD351" w14:textId="7764D24C" w:rsidR="00E11048" w:rsidRPr="007F3D78" w:rsidRDefault="0044571C" w:rsidP="007F3D78">
      <w:pPr>
        <w:tabs>
          <w:tab w:val="left" w:pos="709"/>
        </w:tabs>
        <w:jc w:val="both"/>
        <w:rPr>
          <w:sz w:val="24"/>
          <w:szCs w:val="24"/>
          <w:lang w:val="ro-RO"/>
        </w:rPr>
      </w:pPr>
      <w:r w:rsidRPr="007F3D78">
        <w:rPr>
          <w:b/>
          <w:color w:val="000000"/>
          <w:spacing w:val="2"/>
          <w:sz w:val="24"/>
          <w:szCs w:val="24"/>
          <w:lang w:val="ro-RO"/>
        </w:rPr>
        <w:t>Art.3</w:t>
      </w:r>
      <w:r w:rsidR="00847A11" w:rsidRPr="007F3D78">
        <w:rPr>
          <w:b/>
          <w:color w:val="000000"/>
          <w:spacing w:val="2"/>
          <w:sz w:val="24"/>
          <w:szCs w:val="24"/>
          <w:lang w:val="ro-RO"/>
        </w:rPr>
        <w:t xml:space="preserve">0 </w:t>
      </w:r>
      <w:r w:rsidR="00DD00CA" w:rsidRPr="007F3D78">
        <w:rPr>
          <w:color w:val="000000"/>
          <w:spacing w:val="2"/>
          <w:sz w:val="24"/>
          <w:szCs w:val="24"/>
          <w:lang w:val="ro-RO"/>
        </w:rPr>
        <w:t xml:space="preserve">Ediția 1, </w:t>
      </w:r>
      <w:r w:rsidR="00DD00CA" w:rsidRPr="00090EC5">
        <w:rPr>
          <w:spacing w:val="2"/>
          <w:sz w:val="24"/>
          <w:szCs w:val="24"/>
          <w:lang w:val="ro-RO"/>
        </w:rPr>
        <w:t>revizia 0</w:t>
      </w:r>
      <w:r w:rsidR="00E11048" w:rsidRPr="00090EC5">
        <w:rPr>
          <w:spacing w:val="2"/>
          <w:sz w:val="24"/>
          <w:szCs w:val="24"/>
          <w:lang w:val="ro-RO"/>
        </w:rPr>
        <w:t xml:space="preserve"> </w:t>
      </w:r>
      <w:r w:rsidR="000361DD" w:rsidRPr="00090EC5">
        <w:rPr>
          <w:spacing w:val="2"/>
          <w:sz w:val="24"/>
          <w:szCs w:val="24"/>
          <w:lang w:val="ro-RO"/>
        </w:rPr>
        <w:t xml:space="preserve"> </w:t>
      </w:r>
      <w:r w:rsidR="00E11048" w:rsidRPr="007F3D78">
        <w:rPr>
          <w:color w:val="000000"/>
          <w:spacing w:val="2"/>
          <w:sz w:val="24"/>
          <w:szCs w:val="24"/>
          <w:lang w:val="ro-RO"/>
        </w:rPr>
        <w:t>a p</w:t>
      </w:r>
      <w:r w:rsidR="00847A11" w:rsidRPr="007F3D78">
        <w:rPr>
          <w:sz w:val="24"/>
          <w:szCs w:val="24"/>
          <w:lang w:val="ro-RO"/>
        </w:rPr>
        <w:t>rezentului regulament</w:t>
      </w:r>
      <w:r w:rsidR="00E11048" w:rsidRPr="007F3D78">
        <w:rPr>
          <w:sz w:val="24"/>
          <w:szCs w:val="24"/>
          <w:lang w:val="ro-RO"/>
        </w:rPr>
        <w:t xml:space="preserve"> </w:t>
      </w:r>
      <w:r w:rsidR="00E11048" w:rsidRPr="007F3D78">
        <w:rPr>
          <w:sz w:val="24"/>
          <w:szCs w:val="24"/>
          <w:lang w:val="ro-RO" w:eastAsia="en-US"/>
        </w:rPr>
        <w:t>intră în vigoare la data</w:t>
      </w:r>
      <w:r w:rsidR="00DD00CA" w:rsidRPr="007F3D78">
        <w:rPr>
          <w:sz w:val="24"/>
          <w:szCs w:val="24"/>
          <w:lang w:val="ro-RO" w:eastAsia="en-US"/>
        </w:rPr>
        <w:t xml:space="preserve"> </w:t>
      </w:r>
      <w:r w:rsidR="00E11048" w:rsidRPr="007F3D78">
        <w:rPr>
          <w:sz w:val="24"/>
          <w:szCs w:val="24"/>
          <w:lang w:val="ro-RO" w:eastAsia="en-US"/>
        </w:rPr>
        <w:t>aprobării de către Senatul universitar</w:t>
      </w:r>
      <w:r w:rsidR="00E11048" w:rsidRPr="007F3D78">
        <w:rPr>
          <w:b/>
          <w:sz w:val="24"/>
          <w:szCs w:val="24"/>
          <w:lang w:val="ro-RO"/>
        </w:rPr>
        <w:t>.</w:t>
      </w:r>
    </w:p>
    <w:p w14:paraId="4CD2FF6A" w14:textId="7FB30CB9" w:rsidR="00D45752" w:rsidRDefault="00D45752" w:rsidP="007F3D78">
      <w:pPr>
        <w:autoSpaceDE w:val="0"/>
        <w:autoSpaceDN w:val="0"/>
        <w:adjustRightInd w:val="0"/>
        <w:jc w:val="center"/>
        <w:rPr>
          <w:b/>
          <w:sz w:val="28"/>
          <w:szCs w:val="28"/>
          <w:lang w:val="ro-RO"/>
        </w:rPr>
      </w:pPr>
    </w:p>
    <w:p w14:paraId="4744209F" w14:textId="77777777" w:rsidR="007A06B7" w:rsidRPr="00841A59" w:rsidRDefault="007A06B7" w:rsidP="007F3D78">
      <w:pPr>
        <w:autoSpaceDE w:val="0"/>
        <w:autoSpaceDN w:val="0"/>
        <w:adjustRightInd w:val="0"/>
        <w:jc w:val="center"/>
        <w:rPr>
          <w:b/>
          <w:sz w:val="28"/>
          <w:szCs w:val="28"/>
          <w:lang w:val="ro-RO"/>
        </w:rPr>
      </w:pPr>
    </w:p>
    <w:sectPr w:rsidR="007A06B7" w:rsidRPr="00841A59" w:rsidSect="00C85859">
      <w:headerReference w:type="default" r:id="rId12"/>
      <w:footerReference w:type="default" r:id="rId13"/>
      <w:pgSz w:w="11907" w:h="16840" w:code="9"/>
      <w:pgMar w:top="567" w:right="851" w:bottom="737"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D30A" w14:textId="77777777" w:rsidR="00C041C2" w:rsidRDefault="00C041C2">
      <w:r>
        <w:separator/>
      </w:r>
    </w:p>
  </w:endnote>
  <w:endnote w:type="continuationSeparator" w:id="0">
    <w:p w14:paraId="7A6F4AB4" w14:textId="77777777" w:rsidR="00C041C2" w:rsidRDefault="00C0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mDidactic">
    <w:altName w:val="Bookman Old Styl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317D" w14:textId="77777777" w:rsidR="003F15E8" w:rsidRPr="00F7084D" w:rsidRDefault="003F15E8" w:rsidP="009422DF">
    <w:pPr>
      <w:jc w:val="center"/>
      <w:rPr>
        <w:b/>
        <w:i/>
        <w:sz w:val="16"/>
        <w:szCs w:val="16"/>
        <w:lang w:val="fr-CD"/>
      </w:rPr>
    </w:pPr>
    <w:r w:rsidRPr="00F7084D">
      <w:rPr>
        <w:b/>
        <w:i/>
        <w:sz w:val="16"/>
        <w:szCs w:val="16"/>
        <w:lang w:val="fr-CD"/>
      </w:rPr>
      <w:t>PREZENTA DOCUMENTAŢIE ESTE PROPRIETATEA UNIVERSITĂŢII PETROL – GAZE DIN PLOIEȘTI</w:t>
    </w:r>
  </w:p>
  <w:p w14:paraId="49A548ED" w14:textId="77777777" w:rsidR="003F15E8" w:rsidRPr="00DD56B8" w:rsidRDefault="003F15E8" w:rsidP="00E13613">
    <w:pPr>
      <w:pStyle w:val="Indentcorptext"/>
      <w:spacing w:after="0"/>
      <w:ind w:left="0"/>
      <w:jc w:val="center"/>
      <w:rPr>
        <w:i/>
        <w:sz w:val="16"/>
        <w:szCs w:val="16"/>
        <w:lang w:val="ro-RO"/>
      </w:rPr>
    </w:pPr>
    <w:r w:rsidRPr="00DD56B8">
      <w:rPr>
        <w:i/>
        <w:sz w:val="16"/>
        <w:szCs w:val="16"/>
        <w:lang w:val="ro-RO"/>
      </w:rPr>
      <w:t>MODIFICAREA, MULTIPLICAREA SAU DIFUZAREA ACESTEIA FĂRĂ APROBAREA SCRIS</w:t>
    </w:r>
    <w:r w:rsidRPr="00DD56B8">
      <w:rPr>
        <w:i/>
        <w:caps/>
        <w:sz w:val="16"/>
        <w:szCs w:val="16"/>
        <w:lang w:val="ro-RO"/>
      </w:rPr>
      <w:t xml:space="preserve">Ă a </w:t>
    </w:r>
    <w:r w:rsidRPr="00DD56B8">
      <w:rPr>
        <w:i/>
        <w:sz w:val="16"/>
        <w:szCs w:val="16"/>
        <w:lang w:val="ro-RO"/>
      </w:rPr>
      <w:t xml:space="preserve">EMITENTULUI </w:t>
    </w:r>
  </w:p>
  <w:p w14:paraId="64EB85A3" w14:textId="77777777" w:rsidR="003F15E8" w:rsidRPr="00DD56B8" w:rsidRDefault="003F15E8" w:rsidP="009422DF">
    <w:pPr>
      <w:pStyle w:val="Indentcorptext"/>
      <w:ind w:left="0"/>
      <w:jc w:val="center"/>
      <w:rPr>
        <w:i/>
        <w:sz w:val="16"/>
        <w:szCs w:val="16"/>
        <w:lang w:val="ro-RO"/>
      </w:rPr>
    </w:pPr>
    <w:r w:rsidRPr="00DD56B8">
      <w:rPr>
        <w:i/>
        <w:sz w:val="16"/>
        <w:szCs w:val="16"/>
        <w:u w:val="single"/>
        <w:lang w:val="ro-RO"/>
      </w:rPr>
      <w:t>ESTE INTERZISĂ</w:t>
    </w:r>
    <w:r w:rsidRPr="00DD56B8">
      <w:rPr>
        <w:i/>
        <w:sz w:val="16"/>
        <w:szCs w:val="16"/>
        <w:lang w:val="ro-RO"/>
      </w:rPr>
      <w:t>, CONFORM LEGII 8/1996</w:t>
    </w:r>
  </w:p>
  <w:p w14:paraId="3A729A61" w14:textId="77777777" w:rsidR="003F15E8" w:rsidRPr="00370641" w:rsidRDefault="003F15E8" w:rsidP="009422DF">
    <w:pPr>
      <w:pStyle w:val="Subsol"/>
      <w:jc w:val="center"/>
      <w:rPr>
        <w:rFonts w:ascii="Arial" w:hAnsi="Arial" w:cs="Arial"/>
        <w:i/>
        <w:sz w:val="16"/>
        <w:szCs w:val="16"/>
        <w:lang w:val="it-IT"/>
      </w:rPr>
    </w:pPr>
    <w:r w:rsidRPr="00DD56B8">
      <w:rPr>
        <w:b/>
        <w:bCs/>
        <w:iCs/>
        <w:sz w:val="16"/>
        <w:szCs w:val="16"/>
        <w:lang w:val="ro-RO"/>
      </w:rPr>
      <w:t xml:space="preserve">- </w:t>
    </w:r>
    <w:r w:rsidRPr="00DD56B8">
      <w:rPr>
        <w:bCs/>
        <w:iCs/>
        <w:sz w:val="16"/>
        <w:szCs w:val="16"/>
        <w:lang w:val="ro-RO"/>
      </w:rPr>
      <w:t>Document controlat</w:t>
    </w:r>
    <w:r w:rsidRPr="00DD56B8">
      <w:rPr>
        <w:b/>
        <w:bCs/>
        <w:iCs/>
        <w:sz w:val="16"/>
        <w:szCs w:val="16"/>
        <w:lang w:val="ro-RO"/>
      </w:rPr>
      <w:t xml:space="preserve"> -</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15E8" w:rsidRPr="00EE52EA" w14:paraId="62FCDA28" w14:textId="77777777" w:rsidTr="00EE52EA">
      <w:tc>
        <w:tcPr>
          <w:tcW w:w="4814" w:type="dxa"/>
        </w:tcPr>
        <w:p w14:paraId="59993EBF" w14:textId="77777777" w:rsidR="003F15E8" w:rsidRPr="00EE52EA" w:rsidRDefault="003F15E8">
          <w:pPr>
            <w:pStyle w:val="Subsol"/>
            <w:rPr>
              <w:i/>
              <w:sz w:val="16"/>
              <w:szCs w:val="16"/>
            </w:rPr>
          </w:pPr>
          <w:r w:rsidRPr="00EE52EA">
            <w:rPr>
              <w:i/>
              <w:sz w:val="16"/>
              <w:szCs w:val="16"/>
            </w:rPr>
            <w:t>F 001.06/Ed.5</w:t>
          </w:r>
        </w:p>
      </w:tc>
      <w:tc>
        <w:tcPr>
          <w:tcW w:w="4814" w:type="dxa"/>
        </w:tcPr>
        <w:p w14:paraId="67091879" w14:textId="77777777" w:rsidR="003F15E8" w:rsidRPr="00EE52EA" w:rsidRDefault="003F15E8" w:rsidP="00EE52EA">
          <w:pPr>
            <w:pStyle w:val="Subsol"/>
            <w:jc w:val="right"/>
            <w:rPr>
              <w:i/>
              <w:sz w:val="16"/>
              <w:szCs w:val="16"/>
            </w:rPr>
          </w:pPr>
          <w:r w:rsidRPr="00EE52EA">
            <w:rPr>
              <w:i/>
              <w:sz w:val="16"/>
              <w:szCs w:val="16"/>
            </w:rPr>
            <w:t>Document public</w:t>
          </w:r>
        </w:p>
      </w:tc>
    </w:tr>
  </w:tbl>
  <w:p w14:paraId="194A2892" w14:textId="77777777" w:rsidR="003F15E8" w:rsidRDefault="003F15E8">
    <w:pPr>
      <w:pStyle w:val="Subsol"/>
      <w:rPr>
        <w:rFonts w:ascii="Arial" w:hAnsi="Arial" w:cs="Arial"/>
        <w:i/>
        <w:sz w:val="16"/>
        <w:szCs w:val="16"/>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15E8" w:rsidRPr="00090A7C" w14:paraId="32D4D02F" w14:textId="77777777" w:rsidTr="00090A7C">
      <w:tc>
        <w:tcPr>
          <w:tcW w:w="4814" w:type="dxa"/>
        </w:tcPr>
        <w:p w14:paraId="482430E7" w14:textId="24D77E41" w:rsidR="003F15E8" w:rsidRPr="00090A7C" w:rsidRDefault="003F15E8">
          <w:pPr>
            <w:pStyle w:val="Subsol"/>
            <w:rPr>
              <w:i/>
              <w:sz w:val="16"/>
              <w:szCs w:val="16"/>
              <w:lang w:val="fr-CD"/>
            </w:rPr>
          </w:pPr>
          <w:r w:rsidRPr="00090A7C">
            <w:rPr>
              <w:i/>
              <w:sz w:val="16"/>
              <w:szCs w:val="16"/>
              <w:lang w:val="fr-CD"/>
            </w:rPr>
            <w:t>F 002.06/Ed.</w:t>
          </w:r>
          <w:r w:rsidR="00115F8D">
            <w:rPr>
              <w:i/>
              <w:sz w:val="16"/>
              <w:szCs w:val="16"/>
              <w:lang w:val="fr-CD"/>
            </w:rPr>
            <w:t>4</w:t>
          </w:r>
        </w:p>
      </w:tc>
      <w:tc>
        <w:tcPr>
          <w:tcW w:w="4814" w:type="dxa"/>
        </w:tcPr>
        <w:p w14:paraId="2F74E729" w14:textId="77777777" w:rsidR="003F15E8" w:rsidRPr="00090A7C" w:rsidRDefault="003F15E8" w:rsidP="00090A7C">
          <w:pPr>
            <w:pStyle w:val="Subsol"/>
            <w:jc w:val="right"/>
            <w:rPr>
              <w:i/>
              <w:sz w:val="16"/>
              <w:szCs w:val="16"/>
              <w:lang w:val="fr-CD"/>
            </w:rPr>
          </w:pPr>
          <w:r w:rsidRPr="00090A7C">
            <w:rPr>
              <w:i/>
              <w:sz w:val="16"/>
              <w:szCs w:val="16"/>
              <w:lang w:val="fr-CD"/>
            </w:rPr>
            <w:t>Document public</w:t>
          </w:r>
        </w:p>
      </w:tc>
    </w:tr>
  </w:tbl>
  <w:p w14:paraId="29436F12" w14:textId="77777777" w:rsidR="003F15E8" w:rsidRDefault="003F15E8">
    <w:pPr>
      <w:pStyle w:val="Subsol"/>
      <w:rPr>
        <w:rFonts w:ascii="Arial" w:hAnsi="Arial" w:cs="Arial"/>
        <w:i/>
        <w:sz w:val="16"/>
        <w:szCs w:val="16"/>
        <w:highlight w:val="yellow"/>
        <w:lang w:val="fr-C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15E8" w:rsidRPr="002672B5" w14:paraId="212B9066" w14:textId="77777777" w:rsidTr="002672B5">
      <w:tc>
        <w:tcPr>
          <w:tcW w:w="4814" w:type="dxa"/>
        </w:tcPr>
        <w:p w14:paraId="7EFE2A1A" w14:textId="27897506" w:rsidR="003F15E8" w:rsidRPr="002672B5" w:rsidRDefault="003F15E8" w:rsidP="005839D6">
          <w:pPr>
            <w:pStyle w:val="Subsol"/>
            <w:rPr>
              <w:i/>
              <w:sz w:val="16"/>
              <w:szCs w:val="16"/>
              <w:lang w:val="fr-CD"/>
            </w:rPr>
          </w:pPr>
          <w:r w:rsidRPr="002672B5">
            <w:rPr>
              <w:i/>
              <w:sz w:val="16"/>
              <w:szCs w:val="16"/>
              <w:lang w:val="fr-CD"/>
            </w:rPr>
            <w:t>F 003.06/Ed.</w:t>
          </w:r>
          <w:r w:rsidR="00115F8D">
            <w:rPr>
              <w:i/>
              <w:sz w:val="16"/>
              <w:szCs w:val="16"/>
              <w:lang w:val="fr-CD"/>
            </w:rPr>
            <w:t>3</w:t>
          </w:r>
        </w:p>
      </w:tc>
      <w:tc>
        <w:tcPr>
          <w:tcW w:w="4814" w:type="dxa"/>
        </w:tcPr>
        <w:p w14:paraId="77A21C7B" w14:textId="77777777" w:rsidR="003F15E8" w:rsidRPr="002672B5" w:rsidRDefault="003F15E8" w:rsidP="002672B5">
          <w:pPr>
            <w:pStyle w:val="Subsol"/>
            <w:jc w:val="right"/>
            <w:rPr>
              <w:i/>
              <w:sz w:val="16"/>
              <w:szCs w:val="16"/>
              <w:lang w:val="fr-CD"/>
            </w:rPr>
          </w:pPr>
          <w:r w:rsidRPr="002672B5">
            <w:rPr>
              <w:i/>
              <w:sz w:val="16"/>
              <w:szCs w:val="16"/>
              <w:lang w:val="fr-CD"/>
            </w:rPr>
            <w:t>Document public</w:t>
          </w:r>
        </w:p>
      </w:tc>
    </w:tr>
  </w:tbl>
  <w:p w14:paraId="1F4F5A52" w14:textId="77777777" w:rsidR="003F15E8" w:rsidRPr="0037764A" w:rsidRDefault="003F15E8" w:rsidP="007D775E">
    <w:pPr>
      <w:pStyle w:val="Subsol"/>
      <w:rPr>
        <w:szCs w:val="16"/>
        <w:lang w:val="fr-C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8FFE" w14:textId="77777777" w:rsidR="00C041C2" w:rsidRDefault="00C041C2">
      <w:r>
        <w:separator/>
      </w:r>
    </w:p>
  </w:footnote>
  <w:footnote w:type="continuationSeparator" w:id="0">
    <w:p w14:paraId="2EDCA94F" w14:textId="77777777" w:rsidR="00C041C2" w:rsidRDefault="00C0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622B" w14:textId="77777777" w:rsidR="003F15E8" w:rsidRDefault="003F15E8" w:rsidP="00DB767E">
    <w:pPr>
      <w:pStyle w:val="Antet"/>
      <w:jc w:val="center"/>
      <w:rPr>
        <w:b/>
        <w:sz w:val="32"/>
        <w:szCs w:val="32"/>
      </w:rPr>
    </w:pPr>
    <w:r>
      <w:rPr>
        <w:rFonts w:ascii="Arial" w:hAnsi="Arial" w:cs="Arial"/>
        <w:noProof/>
        <w:sz w:val="4"/>
        <w:szCs w:val="4"/>
        <w:lang w:eastAsia="en-US"/>
      </w:rPr>
      <w:drawing>
        <wp:anchor distT="0" distB="0" distL="114300" distR="114300" simplePos="0" relativeHeight="251659264" behindDoc="0" locked="0" layoutInCell="1" allowOverlap="1" wp14:anchorId="39759F91" wp14:editId="70774D9F">
          <wp:simplePos x="0" y="0"/>
          <wp:positionH relativeFrom="column">
            <wp:posOffset>-52705</wp:posOffset>
          </wp:positionH>
          <wp:positionV relativeFrom="paragraph">
            <wp:posOffset>-190500</wp:posOffset>
          </wp:positionV>
          <wp:extent cx="685800" cy="764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5800" cy="764540"/>
                  </a:xfrm>
                  <a:prstGeom prst="rect">
                    <a:avLst/>
                  </a:prstGeom>
                  <a:noFill/>
                  <a:ln>
                    <a:noFill/>
                  </a:ln>
                </pic:spPr>
              </pic:pic>
            </a:graphicData>
          </a:graphic>
        </wp:anchor>
      </w:drawing>
    </w:r>
    <w:r>
      <w:rPr>
        <w:b/>
        <w:sz w:val="32"/>
        <w:szCs w:val="32"/>
      </w:rPr>
      <w:t>U</w:t>
    </w:r>
    <w:r w:rsidRPr="00DB767E">
      <w:rPr>
        <w:b/>
        <w:sz w:val="32"/>
        <w:szCs w:val="32"/>
      </w:rPr>
      <w:t>NIVERSITATEA PETROL</w:t>
    </w:r>
    <w:r>
      <w:rPr>
        <w:b/>
        <w:sz w:val="32"/>
        <w:szCs w:val="32"/>
      </w:rPr>
      <w:t xml:space="preserve"> - GAZE DIN PLOIEŞ</w:t>
    </w:r>
    <w:r w:rsidRPr="00DB767E">
      <w:rPr>
        <w:b/>
        <w:sz w:val="32"/>
        <w:szCs w:val="32"/>
      </w:rPr>
      <w:t>TI</w:t>
    </w:r>
  </w:p>
  <w:p w14:paraId="585ED4E6" w14:textId="77777777" w:rsidR="003F15E8" w:rsidRDefault="003F15E8" w:rsidP="00DB767E">
    <w:pPr>
      <w:pStyle w:val="Antet"/>
      <w:jc w:val="center"/>
      <w:rPr>
        <w:b/>
        <w:sz w:val="32"/>
        <w:szCs w:val="32"/>
      </w:rPr>
    </w:pPr>
  </w:p>
  <w:p w14:paraId="491A6E1F" w14:textId="77777777" w:rsidR="003F15E8" w:rsidRPr="00DB767E" w:rsidRDefault="003F15E8" w:rsidP="00DB767E">
    <w:pPr>
      <w:pStyle w:val="Antet"/>
      <w:jc w:val="center"/>
      <w:rPr>
        <w:b/>
        <w:sz w:val="32"/>
        <w:szCs w:val="32"/>
      </w:rPr>
    </w:pPr>
  </w:p>
  <w:p w14:paraId="15FF6AB0" w14:textId="77777777" w:rsidR="003F15E8" w:rsidRDefault="003F15E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86"/>
      <w:gridCol w:w="5030"/>
      <w:gridCol w:w="1407"/>
      <w:gridCol w:w="1585"/>
    </w:tblGrid>
    <w:tr w:rsidR="003F15E8" w:rsidRPr="000D6572" w14:paraId="2580B9C5" w14:textId="77777777" w:rsidTr="00EE52EA">
      <w:trPr>
        <w:cantSplit/>
        <w:trHeight w:val="603"/>
      </w:trPr>
      <w:tc>
        <w:tcPr>
          <w:tcW w:w="1609" w:type="dxa"/>
          <w:vMerge w:val="restart"/>
          <w:tcBorders>
            <w:top w:val="single" w:sz="12" w:space="0" w:color="auto"/>
            <w:left w:val="single" w:sz="12" w:space="0" w:color="auto"/>
            <w:right w:val="single" w:sz="12" w:space="0" w:color="auto"/>
          </w:tcBorders>
          <w:vAlign w:val="center"/>
        </w:tcPr>
        <w:p w14:paraId="0B588668" w14:textId="77777777" w:rsidR="003F15E8" w:rsidRPr="000D6572" w:rsidRDefault="003F15E8" w:rsidP="00734250">
          <w:pPr>
            <w:pStyle w:val="Antet"/>
            <w:jc w:val="center"/>
            <w:rPr>
              <w:rFonts w:ascii="Arial" w:hAnsi="Arial" w:cs="Arial"/>
              <w:lang w:val="ro-RO"/>
            </w:rPr>
          </w:pPr>
          <w:r>
            <w:rPr>
              <w:rFonts w:ascii="Arial" w:hAnsi="Arial" w:cs="Arial"/>
              <w:noProof/>
              <w:sz w:val="4"/>
              <w:szCs w:val="4"/>
              <w:lang w:eastAsia="en-US"/>
            </w:rPr>
            <w:drawing>
              <wp:anchor distT="0" distB="0" distL="114300" distR="114300" simplePos="0" relativeHeight="251662336" behindDoc="0" locked="0" layoutInCell="1" allowOverlap="1" wp14:anchorId="2BE9C5B3" wp14:editId="42521E19">
                <wp:simplePos x="0" y="0"/>
                <wp:positionH relativeFrom="column">
                  <wp:posOffset>125095</wp:posOffset>
                </wp:positionH>
                <wp:positionV relativeFrom="paragraph">
                  <wp:posOffset>-547370</wp:posOffset>
                </wp:positionV>
                <wp:extent cx="609600" cy="679450"/>
                <wp:effectExtent l="0" t="0" r="0" b="6350"/>
                <wp:wrapSquare wrapText="bothSides"/>
                <wp:docPr id="1862002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09600" cy="679450"/>
                        </a:xfrm>
                        <a:prstGeom prst="rect">
                          <a:avLst/>
                        </a:prstGeom>
                        <a:noFill/>
                        <a:ln>
                          <a:noFill/>
                        </a:ln>
                      </pic:spPr>
                    </pic:pic>
                  </a:graphicData>
                </a:graphic>
              </wp:anchor>
            </w:drawing>
          </w:r>
        </w:p>
      </w:tc>
      <w:tc>
        <w:tcPr>
          <w:tcW w:w="5108" w:type="dxa"/>
          <w:tcBorders>
            <w:top w:val="single" w:sz="12" w:space="0" w:color="auto"/>
            <w:left w:val="single" w:sz="12" w:space="0" w:color="auto"/>
            <w:bottom w:val="single" w:sz="12" w:space="0" w:color="auto"/>
            <w:right w:val="single" w:sz="12" w:space="0" w:color="auto"/>
          </w:tcBorders>
          <w:vAlign w:val="center"/>
        </w:tcPr>
        <w:p w14:paraId="5E28E92B" w14:textId="5900DDE3" w:rsidR="003F15E8" w:rsidRPr="00E11048" w:rsidRDefault="003F15E8" w:rsidP="00EE52EA">
          <w:pPr>
            <w:pStyle w:val="Antet"/>
            <w:jc w:val="center"/>
            <w:rPr>
              <w:b/>
              <w:bCs/>
              <w:lang w:val="ro-RO"/>
            </w:rPr>
          </w:pPr>
          <w:r>
            <w:rPr>
              <w:b/>
              <w:bCs/>
              <w:lang w:val="ro-RO"/>
            </w:rPr>
            <w:t>REGULAMENT</w:t>
          </w:r>
        </w:p>
      </w:tc>
      <w:tc>
        <w:tcPr>
          <w:tcW w:w="3035" w:type="dxa"/>
          <w:gridSpan w:val="2"/>
          <w:tcBorders>
            <w:top w:val="single" w:sz="12" w:space="0" w:color="auto"/>
            <w:left w:val="single" w:sz="12" w:space="0" w:color="auto"/>
            <w:right w:val="single" w:sz="12" w:space="0" w:color="auto"/>
          </w:tcBorders>
        </w:tcPr>
        <w:p w14:paraId="628608F6" w14:textId="77777777" w:rsidR="003F15E8" w:rsidRPr="00E64338" w:rsidRDefault="003F15E8" w:rsidP="00894002">
          <w:pPr>
            <w:pStyle w:val="Antet"/>
            <w:spacing w:before="60"/>
            <w:jc w:val="center"/>
            <w:rPr>
              <w:lang w:val="ro-RO"/>
            </w:rPr>
          </w:pPr>
          <w:r w:rsidRPr="00E64338">
            <w:rPr>
              <w:lang w:val="ro-RO"/>
            </w:rPr>
            <w:t xml:space="preserve">Cod document </w:t>
          </w:r>
        </w:p>
        <w:p w14:paraId="4B12A640" w14:textId="472C442F" w:rsidR="003F15E8" w:rsidRPr="00E64338" w:rsidRDefault="003F15E8" w:rsidP="000361DD">
          <w:pPr>
            <w:pStyle w:val="Antet"/>
            <w:jc w:val="center"/>
            <w:rPr>
              <w:lang w:val="ro-RO"/>
            </w:rPr>
          </w:pPr>
          <w:r>
            <w:rPr>
              <w:lang w:val="ro-RO"/>
            </w:rPr>
            <w:t>R</w:t>
          </w:r>
          <w:r w:rsidR="00852348">
            <w:rPr>
              <w:lang w:val="ro-RO"/>
            </w:rPr>
            <w:t xml:space="preserve"> </w:t>
          </w:r>
          <w:r>
            <w:rPr>
              <w:lang w:val="ro-RO"/>
            </w:rPr>
            <w:t>04</w:t>
          </w:r>
          <w:r w:rsidR="00852348">
            <w:rPr>
              <w:lang w:val="ro-RO"/>
            </w:rPr>
            <w:t>-</w:t>
          </w:r>
          <w:r>
            <w:rPr>
              <w:lang w:val="ro-RO"/>
            </w:rPr>
            <w:t>25</w:t>
          </w:r>
        </w:p>
      </w:tc>
    </w:tr>
    <w:tr w:rsidR="003F15E8" w:rsidRPr="000D6572" w14:paraId="462732F1" w14:textId="77777777" w:rsidTr="00C43450">
      <w:trPr>
        <w:cantSplit/>
        <w:trHeight w:val="225"/>
      </w:trPr>
      <w:tc>
        <w:tcPr>
          <w:tcW w:w="1609" w:type="dxa"/>
          <w:vMerge/>
          <w:tcBorders>
            <w:left w:val="single" w:sz="12" w:space="0" w:color="auto"/>
            <w:right w:val="single" w:sz="12" w:space="0" w:color="auto"/>
          </w:tcBorders>
        </w:tcPr>
        <w:p w14:paraId="56639035" w14:textId="77777777" w:rsidR="003F15E8" w:rsidRPr="00BD4890" w:rsidRDefault="003F15E8" w:rsidP="00894002">
          <w:pPr>
            <w:rPr>
              <w:rFonts w:ascii="Arial" w:hAnsi="Arial" w:cs="Arial"/>
            </w:rPr>
          </w:pPr>
        </w:p>
      </w:tc>
      <w:tc>
        <w:tcPr>
          <w:tcW w:w="5108" w:type="dxa"/>
          <w:vMerge w:val="restart"/>
          <w:tcBorders>
            <w:top w:val="single" w:sz="12" w:space="0" w:color="auto"/>
            <w:left w:val="single" w:sz="12" w:space="0" w:color="auto"/>
            <w:right w:val="single" w:sz="12" w:space="0" w:color="auto"/>
          </w:tcBorders>
          <w:vAlign w:val="center"/>
        </w:tcPr>
        <w:p w14:paraId="44A032B2" w14:textId="6A016476" w:rsidR="003F15E8" w:rsidRPr="007A06B7" w:rsidRDefault="003F15E8" w:rsidP="00ED1973">
          <w:pPr>
            <w:overflowPunct w:val="0"/>
            <w:autoSpaceDE w:val="0"/>
            <w:autoSpaceDN w:val="0"/>
            <w:adjustRightInd w:val="0"/>
            <w:jc w:val="center"/>
            <w:textAlignment w:val="baseline"/>
            <w:rPr>
              <w:b/>
              <w:caps/>
              <w:spacing w:val="32"/>
              <w:lang w:val="ro-RO"/>
            </w:rPr>
          </w:pPr>
          <w:r w:rsidRPr="00E759C4">
            <w:rPr>
              <w:b/>
              <w:lang w:val="ro-RO"/>
            </w:rPr>
            <w:t>Regulament privind organizarea programelor de studii postuniversitare de conversie profesională pentru cadre</w:t>
          </w:r>
          <w:r w:rsidRPr="00E759C4">
            <w:rPr>
              <w:b/>
              <w:strike/>
              <w:lang w:val="ro-RO"/>
            </w:rPr>
            <w:t xml:space="preserve"> </w:t>
          </w:r>
          <w:r w:rsidRPr="00E759C4">
            <w:rPr>
              <w:b/>
              <w:lang w:val="ro-RO"/>
            </w:rPr>
            <w:t>didactice</w:t>
          </w:r>
        </w:p>
      </w:tc>
      <w:tc>
        <w:tcPr>
          <w:tcW w:w="1427" w:type="dxa"/>
          <w:tcBorders>
            <w:top w:val="single" w:sz="12" w:space="0" w:color="auto"/>
            <w:left w:val="single" w:sz="12" w:space="0" w:color="auto"/>
            <w:bottom w:val="single" w:sz="4" w:space="0" w:color="auto"/>
            <w:right w:val="single" w:sz="4" w:space="0" w:color="auto"/>
          </w:tcBorders>
        </w:tcPr>
        <w:p w14:paraId="50C5B0A7" w14:textId="77777777" w:rsidR="003F15E8" w:rsidRPr="00E64338" w:rsidRDefault="003F15E8" w:rsidP="00894002">
          <w:pPr>
            <w:pStyle w:val="Antet"/>
            <w:rPr>
              <w:lang w:val="ro-RO"/>
            </w:rPr>
          </w:pPr>
          <w:r w:rsidRPr="00E64338">
            <w:rPr>
              <w:lang w:val="ro-RO"/>
            </w:rPr>
            <w:t>Pag./Total pag.</w:t>
          </w:r>
        </w:p>
      </w:tc>
      <w:tc>
        <w:tcPr>
          <w:tcW w:w="1608" w:type="dxa"/>
          <w:tcBorders>
            <w:top w:val="single" w:sz="12" w:space="0" w:color="auto"/>
            <w:left w:val="single" w:sz="4" w:space="0" w:color="auto"/>
            <w:bottom w:val="single" w:sz="4" w:space="0" w:color="auto"/>
            <w:right w:val="single" w:sz="12" w:space="0" w:color="auto"/>
          </w:tcBorders>
        </w:tcPr>
        <w:p w14:paraId="4B16D647" w14:textId="7FAFA526" w:rsidR="003F15E8" w:rsidRPr="00E64338" w:rsidRDefault="003F15E8" w:rsidP="00894002">
          <w:r w:rsidRPr="00E64338">
            <w:rPr>
              <w:rStyle w:val="Numrdepagin"/>
            </w:rPr>
            <w:fldChar w:fldCharType="begin"/>
          </w:r>
          <w:r w:rsidRPr="00E64338">
            <w:rPr>
              <w:rStyle w:val="Numrdepagin"/>
            </w:rPr>
            <w:instrText xml:space="preserve"> PAGE </w:instrText>
          </w:r>
          <w:r w:rsidRPr="00E64338">
            <w:rPr>
              <w:rStyle w:val="Numrdepagin"/>
            </w:rPr>
            <w:fldChar w:fldCharType="separate"/>
          </w:r>
          <w:r w:rsidR="00D0602F">
            <w:rPr>
              <w:rStyle w:val="Numrdepagin"/>
              <w:noProof/>
            </w:rPr>
            <w:t>2</w:t>
          </w:r>
          <w:r w:rsidRPr="00E64338">
            <w:rPr>
              <w:rStyle w:val="Numrdepagin"/>
            </w:rPr>
            <w:fldChar w:fldCharType="end"/>
          </w:r>
          <w:r w:rsidRPr="00E64338">
            <w:rPr>
              <w:rStyle w:val="Numrdepagin"/>
            </w:rPr>
            <w:t>/</w:t>
          </w:r>
          <w:r w:rsidRPr="00E64338">
            <w:rPr>
              <w:rStyle w:val="Numrdepagin"/>
            </w:rPr>
            <w:fldChar w:fldCharType="begin"/>
          </w:r>
          <w:r w:rsidRPr="00E64338">
            <w:rPr>
              <w:rStyle w:val="Numrdepagin"/>
            </w:rPr>
            <w:instrText xml:space="preserve"> NUMPAGES </w:instrText>
          </w:r>
          <w:r w:rsidRPr="00E64338">
            <w:rPr>
              <w:rStyle w:val="Numrdepagin"/>
            </w:rPr>
            <w:fldChar w:fldCharType="separate"/>
          </w:r>
          <w:r w:rsidR="00D0602F">
            <w:rPr>
              <w:rStyle w:val="Numrdepagin"/>
              <w:noProof/>
            </w:rPr>
            <w:t>8</w:t>
          </w:r>
          <w:r w:rsidRPr="00E64338">
            <w:rPr>
              <w:rStyle w:val="Numrdepagin"/>
            </w:rPr>
            <w:fldChar w:fldCharType="end"/>
          </w:r>
        </w:p>
      </w:tc>
    </w:tr>
    <w:tr w:rsidR="003F15E8" w:rsidRPr="000D6572" w14:paraId="7B3ED0D5" w14:textId="77777777" w:rsidTr="00C43450">
      <w:trPr>
        <w:cantSplit/>
        <w:trHeight w:val="225"/>
      </w:trPr>
      <w:tc>
        <w:tcPr>
          <w:tcW w:w="1609" w:type="dxa"/>
          <w:vMerge/>
          <w:tcBorders>
            <w:left w:val="single" w:sz="12" w:space="0" w:color="auto"/>
            <w:right w:val="single" w:sz="12" w:space="0" w:color="auto"/>
          </w:tcBorders>
        </w:tcPr>
        <w:p w14:paraId="68DA1686" w14:textId="77777777" w:rsidR="003F15E8" w:rsidRPr="00BD4890" w:rsidRDefault="003F15E8" w:rsidP="00894002">
          <w:pPr>
            <w:rPr>
              <w:rFonts w:ascii="Arial" w:hAnsi="Arial" w:cs="Arial"/>
            </w:rPr>
          </w:pPr>
        </w:p>
      </w:tc>
      <w:tc>
        <w:tcPr>
          <w:tcW w:w="5108" w:type="dxa"/>
          <w:vMerge/>
          <w:tcBorders>
            <w:left w:val="single" w:sz="12" w:space="0" w:color="auto"/>
            <w:right w:val="single" w:sz="12" w:space="0" w:color="auto"/>
          </w:tcBorders>
        </w:tcPr>
        <w:p w14:paraId="119EFDC1" w14:textId="77777777" w:rsidR="003F15E8" w:rsidRPr="00BD4890" w:rsidRDefault="003F15E8" w:rsidP="00894002">
          <w:pPr>
            <w:pStyle w:val="Antet"/>
            <w:spacing w:before="120"/>
            <w:jc w:val="center"/>
            <w:rPr>
              <w:rFonts w:ascii="Arial" w:hAnsi="Arial" w:cs="Arial"/>
              <w:b/>
              <w:bCs/>
              <w:lang w:val="ro-RO"/>
            </w:rPr>
          </w:pPr>
        </w:p>
      </w:tc>
      <w:tc>
        <w:tcPr>
          <w:tcW w:w="1427" w:type="dxa"/>
          <w:tcBorders>
            <w:top w:val="single" w:sz="4" w:space="0" w:color="auto"/>
            <w:left w:val="single" w:sz="12" w:space="0" w:color="auto"/>
            <w:bottom w:val="single" w:sz="4" w:space="0" w:color="auto"/>
            <w:right w:val="single" w:sz="4" w:space="0" w:color="auto"/>
          </w:tcBorders>
        </w:tcPr>
        <w:p w14:paraId="1B799E3F" w14:textId="77777777" w:rsidR="003F15E8" w:rsidRPr="00BB3573" w:rsidRDefault="003F15E8" w:rsidP="00894002">
          <w:pPr>
            <w:pStyle w:val="Antet"/>
            <w:spacing w:before="40"/>
            <w:rPr>
              <w:lang w:val="ro-RO"/>
            </w:rPr>
          </w:pPr>
          <w:r w:rsidRPr="00BB3573">
            <w:rPr>
              <w:lang w:val="ro-RO"/>
            </w:rPr>
            <w:t>Data</w:t>
          </w:r>
        </w:p>
      </w:tc>
      <w:tc>
        <w:tcPr>
          <w:tcW w:w="1608" w:type="dxa"/>
          <w:tcBorders>
            <w:top w:val="single" w:sz="4" w:space="0" w:color="auto"/>
            <w:left w:val="single" w:sz="4" w:space="0" w:color="auto"/>
            <w:bottom w:val="single" w:sz="4" w:space="0" w:color="auto"/>
            <w:right w:val="single" w:sz="12" w:space="0" w:color="auto"/>
          </w:tcBorders>
        </w:tcPr>
        <w:p w14:paraId="23B89527" w14:textId="7708E09A" w:rsidR="003F15E8" w:rsidRPr="00BB3573" w:rsidRDefault="00852348" w:rsidP="007B7130">
          <w:pPr>
            <w:pStyle w:val="Antet"/>
            <w:spacing w:before="20"/>
            <w:rPr>
              <w:lang w:val="ro-RO"/>
            </w:rPr>
          </w:pPr>
          <w:r>
            <w:rPr>
              <w:lang w:val="ro-RO"/>
            </w:rPr>
            <w:t>0</w:t>
          </w:r>
          <w:r w:rsidR="003F15E8">
            <w:rPr>
              <w:lang w:val="ro-RO"/>
            </w:rPr>
            <w:t>1.07.2025</w:t>
          </w:r>
        </w:p>
      </w:tc>
    </w:tr>
    <w:tr w:rsidR="003F15E8" w:rsidRPr="000D6572" w14:paraId="568D81D9" w14:textId="77777777" w:rsidTr="00C43450">
      <w:trPr>
        <w:cantSplit/>
        <w:trHeight w:val="165"/>
      </w:trPr>
      <w:tc>
        <w:tcPr>
          <w:tcW w:w="1609" w:type="dxa"/>
          <w:vMerge/>
          <w:tcBorders>
            <w:left w:val="single" w:sz="12" w:space="0" w:color="auto"/>
            <w:bottom w:val="single" w:sz="12" w:space="0" w:color="auto"/>
            <w:right w:val="single" w:sz="12" w:space="0" w:color="auto"/>
          </w:tcBorders>
        </w:tcPr>
        <w:p w14:paraId="33DE6926" w14:textId="77777777" w:rsidR="003F15E8" w:rsidRPr="00BD4890" w:rsidRDefault="003F15E8" w:rsidP="00894002">
          <w:pPr>
            <w:rPr>
              <w:rFonts w:ascii="Arial" w:hAnsi="Arial" w:cs="Arial"/>
            </w:rPr>
          </w:pPr>
        </w:p>
      </w:tc>
      <w:tc>
        <w:tcPr>
          <w:tcW w:w="5108" w:type="dxa"/>
          <w:vMerge/>
          <w:tcBorders>
            <w:left w:val="single" w:sz="12" w:space="0" w:color="auto"/>
            <w:bottom w:val="single" w:sz="12" w:space="0" w:color="auto"/>
            <w:right w:val="single" w:sz="12" w:space="0" w:color="auto"/>
          </w:tcBorders>
        </w:tcPr>
        <w:p w14:paraId="7674B4B0" w14:textId="77777777" w:rsidR="003F15E8" w:rsidRPr="00BD4890" w:rsidRDefault="003F15E8" w:rsidP="00894002">
          <w:pPr>
            <w:pStyle w:val="Antet"/>
            <w:spacing w:before="120"/>
            <w:jc w:val="center"/>
            <w:rPr>
              <w:rFonts w:ascii="Arial" w:hAnsi="Arial" w:cs="Arial"/>
              <w:b/>
              <w:bCs/>
              <w:lang w:val="ro-RO"/>
            </w:rPr>
          </w:pPr>
        </w:p>
      </w:tc>
      <w:tc>
        <w:tcPr>
          <w:tcW w:w="1427" w:type="dxa"/>
          <w:tcBorders>
            <w:top w:val="single" w:sz="4" w:space="0" w:color="auto"/>
            <w:left w:val="single" w:sz="12" w:space="0" w:color="auto"/>
            <w:bottom w:val="single" w:sz="12" w:space="0" w:color="auto"/>
            <w:right w:val="single" w:sz="4" w:space="0" w:color="auto"/>
          </w:tcBorders>
        </w:tcPr>
        <w:p w14:paraId="7644B4A0" w14:textId="77777777" w:rsidR="003F15E8" w:rsidRPr="009F33F6" w:rsidRDefault="003F15E8" w:rsidP="00894002">
          <w:pPr>
            <w:pStyle w:val="Antet"/>
            <w:spacing w:before="60"/>
            <w:rPr>
              <w:lang w:val="ro-RO"/>
            </w:rPr>
          </w:pPr>
          <w:r w:rsidRPr="009F33F6">
            <w:rPr>
              <w:lang w:val="ro-RO"/>
            </w:rPr>
            <w:t>Ediţie/Revizie</w:t>
          </w:r>
        </w:p>
      </w:tc>
      <w:tc>
        <w:tcPr>
          <w:tcW w:w="1608" w:type="dxa"/>
          <w:tcBorders>
            <w:top w:val="single" w:sz="4" w:space="0" w:color="auto"/>
            <w:left w:val="single" w:sz="4" w:space="0" w:color="auto"/>
            <w:bottom w:val="single" w:sz="12" w:space="0" w:color="auto"/>
            <w:right w:val="single" w:sz="12" w:space="0" w:color="auto"/>
          </w:tcBorders>
        </w:tcPr>
        <w:p w14:paraId="44D26585" w14:textId="2EECB510" w:rsidR="003F15E8" w:rsidRPr="009F33F6" w:rsidRDefault="00852348" w:rsidP="00894002">
          <w:pPr>
            <w:pStyle w:val="Antet"/>
            <w:spacing w:before="60"/>
            <w:rPr>
              <w:lang w:val="ro-RO"/>
            </w:rPr>
          </w:pPr>
          <w:r>
            <w:rPr>
              <w:lang w:val="ro-RO"/>
            </w:rPr>
            <w:t>2</w:t>
          </w:r>
          <w:r w:rsidR="003F15E8" w:rsidRPr="009F33F6">
            <w:rPr>
              <w:lang w:val="ro-RO"/>
            </w:rPr>
            <w:t xml:space="preserve">/ </w:t>
          </w:r>
          <w:r w:rsidR="003F15E8" w:rsidRPr="009F33F6">
            <w:rPr>
              <w:u w:val="single"/>
              <w:lang w:val="ro-RO"/>
            </w:rPr>
            <w:t>0</w:t>
          </w:r>
          <w:r w:rsidR="003F15E8" w:rsidRPr="009F33F6">
            <w:rPr>
              <w:lang w:val="ro-RO"/>
            </w:rPr>
            <w:t xml:space="preserve">  1  2  3  4  5 </w:t>
          </w:r>
        </w:p>
      </w:tc>
    </w:tr>
  </w:tbl>
  <w:p w14:paraId="0DBB3634" w14:textId="77777777" w:rsidR="003F15E8" w:rsidRDefault="003F15E8">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5323"/>
      <w:gridCol w:w="1438"/>
      <w:gridCol w:w="1582"/>
    </w:tblGrid>
    <w:tr w:rsidR="003F15E8" w:rsidRPr="000D6572" w14:paraId="37A7070D" w14:textId="77777777" w:rsidTr="00C73E20">
      <w:trPr>
        <w:cantSplit/>
        <w:trHeight w:val="603"/>
      </w:trPr>
      <w:tc>
        <w:tcPr>
          <w:tcW w:w="1261" w:type="dxa"/>
          <w:vMerge w:val="restart"/>
          <w:tcBorders>
            <w:top w:val="single" w:sz="12" w:space="0" w:color="auto"/>
            <w:left w:val="single" w:sz="12" w:space="0" w:color="auto"/>
            <w:right w:val="single" w:sz="12" w:space="0" w:color="auto"/>
          </w:tcBorders>
          <w:vAlign w:val="center"/>
        </w:tcPr>
        <w:p w14:paraId="3C3DD721" w14:textId="77777777" w:rsidR="003F15E8" w:rsidRPr="000D6572" w:rsidRDefault="003F15E8" w:rsidP="00661EAE">
          <w:pPr>
            <w:pStyle w:val="Antet"/>
            <w:jc w:val="center"/>
            <w:rPr>
              <w:rFonts w:ascii="Arial" w:hAnsi="Arial" w:cs="Arial"/>
              <w:lang w:val="ro-RO"/>
            </w:rPr>
          </w:pPr>
          <w:r>
            <w:rPr>
              <w:rFonts w:ascii="Arial" w:hAnsi="Arial" w:cs="Arial"/>
              <w:noProof/>
              <w:sz w:val="4"/>
              <w:szCs w:val="4"/>
              <w:lang w:eastAsia="en-US"/>
            </w:rPr>
            <w:drawing>
              <wp:anchor distT="0" distB="0" distL="114300" distR="114300" simplePos="0" relativeHeight="251668480" behindDoc="0" locked="0" layoutInCell="1" allowOverlap="1" wp14:anchorId="71D474EE" wp14:editId="7E96C55E">
                <wp:simplePos x="0" y="0"/>
                <wp:positionH relativeFrom="column">
                  <wp:posOffset>55245</wp:posOffset>
                </wp:positionH>
                <wp:positionV relativeFrom="paragraph">
                  <wp:posOffset>-688975</wp:posOffset>
                </wp:positionV>
                <wp:extent cx="609600" cy="6794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096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tcBorders>
            <w:top w:val="single" w:sz="12" w:space="0" w:color="auto"/>
            <w:left w:val="single" w:sz="12" w:space="0" w:color="auto"/>
            <w:bottom w:val="single" w:sz="12" w:space="0" w:color="auto"/>
            <w:right w:val="single" w:sz="12" w:space="0" w:color="auto"/>
          </w:tcBorders>
          <w:vAlign w:val="center"/>
        </w:tcPr>
        <w:p w14:paraId="2B72E45B" w14:textId="1E14D7DB" w:rsidR="003F15E8" w:rsidRPr="00090A7C" w:rsidRDefault="003F15E8" w:rsidP="00090A7C">
          <w:pPr>
            <w:pStyle w:val="Antet"/>
            <w:jc w:val="center"/>
            <w:rPr>
              <w:b/>
              <w:bCs/>
              <w:lang w:val="ro-RO"/>
            </w:rPr>
          </w:pPr>
          <w:r>
            <w:rPr>
              <w:b/>
              <w:bCs/>
              <w:lang w:val="ro-RO"/>
            </w:rPr>
            <w:t>REGULAMENT</w:t>
          </w:r>
        </w:p>
      </w:tc>
      <w:tc>
        <w:tcPr>
          <w:tcW w:w="2976" w:type="dxa"/>
          <w:gridSpan w:val="2"/>
          <w:tcBorders>
            <w:top w:val="single" w:sz="12" w:space="0" w:color="auto"/>
            <w:left w:val="single" w:sz="12" w:space="0" w:color="auto"/>
            <w:right w:val="single" w:sz="12" w:space="0" w:color="auto"/>
          </w:tcBorders>
        </w:tcPr>
        <w:p w14:paraId="71AF48F4" w14:textId="77777777" w:rsidR="003F15E8" w:rsidRPr="00E64338" w:rsidRDefault="003F15E8" w:rsidP="00661EAE">
          <w:pPr>
            <w:pStyle w:val="Antet"/>
            <w:spacing w:before="60"/>
            <w:jc w:val="center"/>
            <w:rPr>
              <w:lang w:val="ro-RO"/>
            </w:rPr>
          </w:pPr>
          <w:r w:rsidRPr="00E64338">
            <w:rPr>
              <w:lang w:val="ro-RO"/>
            </w:rPr>
            <w:t xml:space="preserve">Cod document </w:t>
          </w:r>
        </w:p>
        <w:p w14:paraId="6C8EA6EF" w14:textId="43C85244" w:rsidR="003F15E8" w:rsidRPr="00E64338" w:rsidRDefault="003F15E8" w:rsidP="000361DD">
          <w:pPr>
            <w:pStyle w:val="Antet"/>
            <w:jc w:val="center"/>
            <w:rPr>
              <w:lang w:val="ro-RO"/>
            </w:rPr>
          </w:pPr>
          <w:r w:rsidRPr="000361DD">
            <w:rPr>
              <w:lang w:val="ro-RO"/>
            </w:rPr>
            <w:t>R</w:t>
          </w:r>
          <w:r w:rsidR="00852348">
            <w:rPr>
              <w:lang w:val="ro-RO"/>
            </w:rPr>
            <w:t xml:space="preserve"> </w:t>
          </w:r>
          <w:r w:rsidRPr="000361DD">
            <w:rPr>
              <w:lang w:val="ro-RO"/>
            </w:rPr>
            <w:t>04</w:t>
          </w:r>
          <w:r w:rsidR="00852348">
            <w:rPr>
              <w:lang w:val="ro-RO"/>
            </w:rPr>
            <w:t>-2</w:t>
          </w:r>
          <w:r w:rsidRPr="000361DD">
            <w:rPr>
              <w:lang w:val="ro-RO"/>
            </w:rPr>
            <w:t>5</w:t>
          </w:r>
        </w:p>
      </w:tc>
    </w:tr>
    <w:tr w:rsidR="003F15E8" w:rsidRPr="000D6572" w14:paraId="026C07CC" w14:textId="77777777" w:rsidTr="00C73E20">
      <w:trPr>
        <w:cantSplit/>
        <w:trHeight w:val="225"/>
      </w:trPr>
      <w:tc>
        <w:tcPr>
          <w:tcW w:w="1261" w:type="dxa"/>
          <w:vMerge/>
          <w:tcBorders>
            <w:left w:val="single" w:sz="12" w:space="0" w:color="auto"/>
            <w:right w:val="single" w:sz="12" w:space="0" w:color="auto"/>
          </w:tcBorders>
        </w:tcPr>
        <w:p w14:paraId="1DC64AAD" w14:textId="77777777" w:rsidR="003F15E8" w:rsidRPr="00BD4890" w:rsidRDefault="003F15E8" w:rsidP="00661EAE">
          <w:pPr>
            <w:rPr>
              <w:rFonts w:ascii="Arial" w:hAnsi="Arial" w:cs="Arial"/>
            </w:rPr>
          </w:pPr>
        </w:p>
      </w:tc>
      <w:tc>
        <w:tcPr>
          <w:tcW w:w="5245" w:type="dxa"/>
          <w:vMerge w:val="restart"/>
          <w:tcBorders>
            <w:top w:val="single" w:sz="12" w:space="0" w:color="auto"/>
            <w:left w:val="single" w:sz="12" w:space="0" w:color="auto"/>
            <w:right w:val="single" w:sz="12" w:space="0" w:color="auto"/>
          </w:tcBorders>
          <w:vAlign w:val="center"/>
        </w:tcPr>
        <w:p w14:paraId="5B2B973A" w14:textId="32DE81D9" w:rsidR="003F15E8" w:rsidRPr="00E11048" w:rsidRDefault="003F15E8" w:rsidP="00E759C4">
          <w:pPr>
            <w:pStyle w:val="Titlu5"/>
            <w:ind w:firstLine="0"/>
            <w:rPr>
              <w:rFonts w:ascii="Times New Roman" w:hAnsi="Times New Roman"/>
              <w:caps w:val="0"/>
              <w:spacing w:val="32"/>
              <w:sz w:val="20"/>
              <w:lang w:val="ro-RO" w:eastAsia="ro-RO"/>
            </w:rPr>
          </w:pPr>
          <w:r w:rsidRPr="00E759C4">
            <w:rPr>
              <w:rFonts w:ascii="Times New Roman" w:hAnsi="Times New Roman"/>
              <w:caps w:val="0"/>
              <w:sz w:val="20"/>
              <w:lang w:val="ro-RO"/>
            </w:rPr>
            <w:t>Regulament privind organizarea programelor de studii postuniversitare de conversie profesională a cadrelor didactice din învățământul preuniversitar</w:t>
          </w:r>
        </w:p>
      </w:tc>
      <w:tc>
        <w:tcPr>
          <w:tcW w:w="1417" w:type="dxa"/>
          <w:tcBorders>
            <w:top w:val="single" w:sz="12" w:space="0" w:color="auto"/>
            <w:left w:val="single" w:sz="12" w:space="0" w:color="auto"/>
            <w:bottom w:val="single" w:sz="4" w:space="0" w:color="auto"/>
            <w:right w:val="single" w:sz="4" w:space="0" w:color="auto"/>
          </w:tcBorders>
        </w:tcPr>
        <w:p w14:paraId="325577BE" w14:textId="77777777" w:rsidR="003F15E8" w:rsidRPr="00E64338" w:rsidRDefault="003F15E8" w:rsidP="00661EAE">
          <w:pPr>
            <w:pStyle w:val="Antet"/>
            <w:rPr>
              <w:lang w:val="ro-RO"/>
            </w:rPr>
          </w:pPr>
          <w:r w:rsidRPr="00E64338">
            <w:rPr>
              <w:lang w:val="ro-RO"/>
            </w:rPr>
            <w:t>Pag./Total pag.</w:t>
          </w:r>
        </w:p>
      </w:tc>
      <w:tc>
        <w:tcPr>
          <w:tcW w:w="1559" w:type="dxa"/>
          <w:tcBorders>
            <w:top w:val="single" w:sz="12" w:space="0" w:color="auto"/>
            <w:left w:val="single" w:sz="4" w:space="0" w:color="auto"/>
            <w:bottom w:val="single" w:sz="4" w:space="0" w:color="auto"/>
            <w:right w:val="single" w:sz="12" w:space="0" w:color="auto"/>
          </w:tcBorders>
        </w:tcPr>
        <w:p w14:paraId="13DF8E8A" w14:textId="71CEE50E" w:rsidR="003F15E8" w:rsidRPr="00E64338" w:rsidRDefault="003F15E8" w:rsidP="00661EAE">
          <w:r w:rsidRPr="00E64338">
            <w:rPr>
              <w:rStyle w:val="Numrdepagin"/>
            </w:rPr>
            <w:fldChar w:fldCharType="begin"/>
          </w:r>
          <w:r w:rsidRPr="00E64338">
            <w:rPr>
              <w:rStyle w:val="Numrdepagin"/>
            </w:rPr>
            <w:instrText xml:space="preserve"> PAGE </w:instrText>
          </w:r>
          <w:r w:rsidRPr="00E64338">
            <w:rPr>
              <w:rStyle w:val="Numrdepagin"/>
            </w:rPr>
            <w:fldChar w:fldCharType="separate"/>
          </w:r>
          <w:r w:rsidR="00D0602F">
            <w:rPr>
              <w:rStyle w:val="Numrdepagin"/>
              <w:noProof/>
            </w:rPr>
            <w:t>8</w:t>
          </w:r>
          <w:r w:rsidRPr="00E64338">
            <w:rPr>
              <w:rStyle w:val="Numrdepagin"/>
            </w:rPr>
            <w:fldChar w:fldCharType="end"/>
          </w:r>
          <w:r w:rsidRPr="00E64338">
            <w:rPr>
              <w:rStyle w:val="Numrdepagin"/>
            </w:rPr>
            <w:t>/</w:t>
          </w:r>
          <w:r w:rsidRPr="00E64338">
            <w:rPr>
              <w:rStyle w:val="Numrdepagin"/>
            </w:rPr>
            <w:fldChar w:fldCharType="begin"/>
          </w:r>
          <w:r w:rsidRPr="00E64338">
            <w:rPr>
              <w:rStyle w:val="Numrdepagin"/>
            </w:rPr>
            <w:instrText xml:space="preserve"> NUMPAGES </w:instrText>
          </w:r>
          <w:r w:rsidRPr="00E64338">
            <w:rPr>
              <w:rStyle w:val="Numrdepagin"/>
            </w:rPr>
            <w:fldChar w:fldCharType="separate"/>
          </w:r>
          <w:r w:rsidR="00D0602F">
            <w:rPr>
              <w:rStyle w:val="Numrdepagin"/>
              <w:noProof/>
            </w:rPr>
            <w:t>8</w:t>
          </w:r>
          <w:r w:rsidRPr="00E64338">
            <w:rPr>
              <w:rStyle w:val="Numrdepagin"/>
            </w:rPr>
            <w:fldChar w:fldCharType="end"/>
          </w:r>
        </w:p>
      </w:tc>
    </w:tr>
    <w:tr w:rsidR="003F15E8" w:rsidRPr="000D6572" w14:paraId="141E4F77" w14:textId="77777777" w:rsidTr="00C73E20">
      <w:trPr>
        <w:cantSplit/>
        <w:trHeight w:val="225"/>
      </w:trPr>
      <w:tc>
        <w:tcPr>
          <w:tcW w:w="1261" w:type="dxa"/>
          <w:vMerge/>
          <w:tcBorders>
            <w:left w:val="single" w:sz="12" w:space="0" w:color="auto"/>
            <w:right w:val="single" w:sz="12" w:space="0" w:color="auto"/>
          </w:tcBorders>
        </w:tcPr>
        <w:p w14:paraId="0573D16A" w14:textId="77777777" w:rsidR="003F15E8" w:rsidRPr="00BD4890" w:rsidRDefault="003F15E8" w:rsidP="00661EAE">
          <w:pPr>
            <w:rPr>
              <w:rFonts w:ascii="Arial" w:hAnsi="Arial" w:cs="Arial"/>
            </w:rPr>
          </w:pPr>
        </w:p>
      </w:tc>
      <w:tc>
        <w:tcPr>
          <w:tcW w:w="5245" w:type="dxa"/>
          <w:vMerge/>
          <w:tcBorders>
            <w:left w:val="single" w:sz="12" w:space="0" w:color="auto"/>
            <w:right w:val="single" w:sz="12" w:space="0" w:color="auto"/>
          </w:tcBorders>
        </w:tcPr>
        <w:p w14:paraId="47357ABE" w14:textId="77777777" w:rsidR="003F15E8" w:rsidRPr="00BD4890" w:rsidRDefault="003F15E8" w:rsidP="00661EAE">
          <w:pPr>
            <w:pStyle w:val="Antet"/>
            <w:spacing w:before="120"/>
            <w:jc w:val="center"/>
            <w:rPr>
              <w:rFonts w:ascii="Arial" w:hAnsi="Arial" w:cs="Arial"/>
              <w:b/>
              <w:bCs/>
              <w:lang w:val="ro-RO"/>
            </w:rPr>
          </w:pPr>
        </w:p>
      </w:tc>
      <w:tc>
        <w:tcPr>
          <w:tcW w:w="1417" w:type="dxa"/>
          <w:tcBorders>
            <w:top w:val="single" w:sz="4" w:space="0" w:color="auto"/>
            <w:left w:val="single" w:sz="12" w:space="0" w:color="auto"/>
            <w:bottom w:val="single" w:sz="4" w:space="0" w:color="auto"/>
            <w:right w:val="single" w:sz="4" w:space="0" w:color="auto"/>
          </w:tcBorders>
        </w:tcPr>
        <w:p w14:paraId="69B2B470" w14:textId="77777777" w:rsidR="003F15E8" w:rsidRPr="00E64338" w:rsidRDefault="003F15E8" w:rsidP="00661EAE">
          <w:pPr>
            <w:pStyle w:val="Antet"/>
            <w:spacing w:before="40"/>
            <w:rPr>
              <w:lang w:val="ro-RO"/>
            </w:rPr>
          </w:pPr>
          <w:r w:rsidRPr="00E64338">
            <w:rPr>
              <w:lang w:val="ro-RO"/>
            </w:rPr>
            <w:t>Data</w:t>
          </w:r>
        </w:p>
      </w:tc>
      <w:tc>
        <w:tcPr>
          <w:tcW w:w="1559" w:type="dxa"/>
          <w:tcBorders>
            <w:top w:val="single" w:sz="4" w:space="0" w:color="auto"/>
            <w:left w:val="single" w:sz="4" w:space="0" w:color="auto"/>
            <w:bottom w:val="single" w:sz="4" w:space="0" w:color="auto"/>
            <w:right w:val="single" w:sz="12" w:space="0" w:color="auto"/>
          </w:tcBorders>
        </w:tcPr>
        <w:p w14:paraId="07C10D0D" w14:textId="545B9DA0" w:rsidR="003F15E8" w:rsidRPr="00E759C4" w:rsidRDefault="00852348" w:rsidP="000A2ED7">
          <w:pPr>
            <w:pStyle w:val="Antet"/>
            <w:spacing w:before="20"/>
            <w:rPr>
              <w:highlight w:val="yellow"/>
              <w:lang w:val="ro-RO"/>
            </w:rPr>
          </w:pPr>
          <w:r w:rsidRPr="00852348">
            <w:rPr>
              <w:lang w:val="ro-RO"/>
            </w:rPr>
            <w:t>01.</w:t>
          </w:r>
          <w:r w:rsidR="003F15E8" w:rsidRPr="00852348">
            <w:rPr>
              <w:lang w:val="ro-RO"/>
            </w:rPr>
            <w:t>07.2025</w:t>
          </w:r>
        </w:p>
      </w:tc>
    </w:tr>
    <w:tr w:rsidR="003F15E8" w:rsidRPr="000D6572" w14:paraId="0F2AA8DF" w14:textId="77777777" w:rsidTr="00C73E20">
      <w:trPr>
        <w:cantSplit/>
        <w:trHeight w:val="165"/>
      </w:trPr>
      <w:tc>
        <w:tcPr>
          <w:tcW w:w="1261" w:type="dxa"/>
          <w:vMerge/>
          <w:tcBorders>
            <w:left w:val="single" w:sz="12" w:space="0" w:color="auto"/>
            <w:bottom w:val="single" w:sz="12" w:space="0" w:color="auto"/>
            <w:right w:val="single" w:sz="12" w:space="0" w:color="auto"/>
          </w:tcBorders>
        </w:tcPr>
        <w:p w14:paraId="69DB545B" w14:textId="77777777" w:rsidR="003F15E8" w:rsidRPr="00BD4890" w:rsidRDefault="003F15E8" w:rsidP="00661EAE">
          <w:pPr>
            <w:rPr>
              <w:rFonts w:ascii="Arial" w:hAnsi="Arial" w:cs="Arial"/>
            </w:rPr>
          </w:pPr>
        </w:p>
      </w:tc>
      <w:tc>
        <w:tcPr>
          <w:tcW w:w="5245" w:type="dxa"/>
          <w:vMerge/>
          <w:tcBorders>
            <w:left w:val="single" w:sz="12" w:space="0" w:color="auto"/>
            <w:bottom w:val="single" w:sz="12" w:space="0" w:color="auto"/>
            <w:right w:val="single" w:sz="12" w:space="0" w:color="auto"/>
          </w:tcBorders>
        </w:tcPr>
        <w:p w14:paraId="1E4015E1" w14:textId="77777777" w:rsidR="003F15E8" w:rsidRPr="00BD4890" w:rsidRDefault="003F15E8" w:rsidP="00661EAE">
          <w:pPr>
            <w:pStyle w:val="Antet"/>
            <w:spacing w:before="120"/>
            <w:jc w:val="center"/>
            <w:rPr>
              <w:rFonts w:ascii="Arial" w:hAnsi="Arial" w:cs="Arial"/>
              <w:b/>
              <w:bCs/>
              <w:lang w:val="ro-RO"/>
            </w:rPr>
          </w:pPr>
        </w:p>
      </w:tc>
      <w:tc>
        <w:tcPr>
          <w:tcW w:w="1417" w:type="dxa"/>
          <w:tcBorders>
            <w:top w:val="single" w:sz="4" w:space="0" w:color="auto"/>
            <w:left w:val="single" w:sz="12" w:space="0" w:color="auto"/>
            <w:bottom w:val="single" w:sz="12" w:space="0" w:color="auto"/>
            <w:right w:val="single" w:sz="4" w:space="0" w:color="auto"/>
          </w:tcBorders>
        </w:tcPr>
        <w:p w14:paraId="1B942505" w14:textId="77777777" w:rsidR="003F15E8" w:rsidRPr="009F33F6" w:rsidRDefault="003F15E8" w:rsidP="00661EAE">
          <w:pPr>
            <w:pStyle w:val="Antet"/>
            <w:spacing w:before="60"/>
            <w:rPr>
              <w:lang w:val="ro-RO"/>
            </w:rPr>
          </w:pPr>
          <w:r w:rsidRPr="009F33F6">
            <w:rPr>
              <w:lang w:val="ro-RO"/>
            </w:rPr>
            <w:t>Ediţie/Revizie</w:t>
          </w:r>
        </w:p>
      </w:tc>
      <w:tc>
        <w:tcPr>
          <w:tcW w:w="1559" w:type="dxa"/>
          <w:tcBorders>
            <w:top w:val="single" w:sz="4" w:space="0" w:color="auto"/>
            <w:left w:val="single" w:sz="4" w:space="0" w:color="auto"/>
            <w:bottom w:val="single" w:sz="12" w:space="0" w:color="auto"/>
            <w:right w:val="single" w:sz="12" w:space="0" w:color="auto"/>
          </w:tcBorders>
        </w:tcPr>
        <w:p w14:paraId="1D5CE0D9" w14:textId="73D23DD6" w:rsidR="003F15E8" w:rsidRPr="009F33F6" w:rsidRDefault="00852348" w:rsidP="00661EAE">
          <w:pPr>
            <w:pStyle w:val="Antet"/>
            <w:spacing w:before="60"/>
            <w:rPr>
              <w:lang w:val="ro-RO"/>
            </w:rPr>
          </w:pPr>
          <w:r>
            <w:rPr>
              <w:lang w:val="ro-RO"/>
            </w:rPr>
            <w:t>2</w:t>
          </w:r>
          <w:r w:rsidR="003F15E8">
            <w:rPr>
              <w:lang w:val="ro-RO"/>
            </w:rPr>
            <w:t xml:space="preserve"> </w:t>
          </w:r>
          <w:r w:rsidR="003F15E8" w:rsidRPr="009F33F6">
            <w:rPr>
              <w:lang w:val="ro-RO"/>
            </w:rPr>
            <w:t xml:space="preserve">/ </w:t>
          </w:r>
          <w:r w:rsidR="003F15E8" w:rsidRPr="009F33F6">
            <w:rPr>
              <w:u w:val="single"/>
              <w:lang w:val="ro-RO"/>
            </w:rPr>
            <w:t>0</w:t>
          </w:r>
          <w:r w:rsidR="003F15E8" w:rsidRPr="009F33F6">
            <w:rPr>
              <w:lang w:val="ro-RO"/>
            </w:rPr>
            <w:t xml:space="preserve">  1  2  3  4  5</w:t>
          </w:r>
        </w:p>
      </w:tc>
    </w:tr>
  </w:tbl>
  <w:p w14:paraId="729D23CA" w14:textId="77777777" w:rsidR="003F15E8" w:rsidRPr="007D775E" w:rsidRDefault="003F15E8" w:rsidP="00E1104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632" w:hanging="360"/>
      </w:pPr>
      <w:rPr>
        <w:rFonts w:ascii="Times New Roman" w:hAnsi="Times New Roman"/>
        <w:b w:val="0"/>
        <w:w w:val="99"/>
        <w:sz w:val="24"/>
      </w:rPr>
    </w:lvl>
    <w:lvl w:ilvl="1">
      <w:numFmt w:val="bullet"/>
      <w:lvlText w:val="•"/>
      <w:lvlJc w:val="left"/>
      <w:pPr>
        <w:ind w:left="2578" w:hanging="360"/>
      </w:pPr>
    </w:lvl>
    <w:lvl w:ilvl="2">
      <w:numFmt w:val="bullet"/>
      <w:lvlText w:val="•"/>
      <w:lvlJc w:val="left"/>
      <w:pPr>
        <w:ind w:left="3516" w:hanging="360"/>
      </w:pPr>
    </w:lvl>
    <w:lvl w:ilvl="3">
      <w:numFmt w:val="bullet"/>
      <w:lvlText w:val="•"/>
      <w:lvlJc w:val="left"/>
      <w:pPr>
        <w:ind w:left="4454" w:hanging="360"/>
      </w:pPr>
    </w:lvl>
    <w:lvl w:ilvl="4">
      <w:numFmt w:val="bullet"/>
      <w:lvlText w:val="•"/>
      <w:lvlJc w:val="left"/>
      <w:pPr>
        <w:ind w:left="5392" w:hanging="360"/>
      </w:pPr>
    </w:lvl>
    <w:lvl w:ilvl="5">
      <w:numFmt w:val="bullet"/>
      <w:lvlText w:val="•"/>
      <w:lvlJc w:val="left"/>
      <w:pPr>
        <w:ind w:left="6330" w:hanging="360"/>
      </w:pPr>
    </w:lvl>
    <w:lvl w:ilvl="6">
      <w:numFmt w:val="bullet"/>
      <w:lvlText w:val="•"/>
      <w:lvlJc w:val="left"/>
      <w:pPr>
        <w:ind w:left="7268" w:hanging="360"/>
      </w:pPr>
    </w:lvl>
    <w:lvl w:ilvl="7">
      <w:numFmt w:val="bullet"/>
      <w:lvlText w:val="•"/>
      <w:lvlJc w:val="left"/>
      <w:pPr>
        <w:ind w:left="8206" w:hanging="360"/>
      </w:pPr>
    </w:lvl>
    <w:lvl w:ilvl="8">
      <w:numFmt w:val="bullet"/>
      <w:lvlText w:val="•"/>
      <w:lvlJc w:val="left"/>
      <w:pPr>
        <w:ind w:left="9144" w:hanging="360"/>
      </w:pPr>
    </w:lvl>
  </w:abstractNum>
  <w:abstractNum w:abstractNumId="1" w15:restartNumberingAfterBreak="0">
    <w:nsid w:val="00000403"/>
    <w:multiLevelType w:val="multilevel"/>
    <w:tmpl w:val="00000886"/>
    <w:lvl w:ilvl="0">
      <w:start w:val="2"/>
      <w:numFmt w:val="decimal"/>
      <w:lvlText w:val="(%1)"/>
      <w:lvlJc w:val="left"/>
      <w:pPr>
        <w:ind w:left="912" w:hanging="401"/>
      </w:pPr>
      <w:rPr>
        <w:rFonts w:ascii="Times New Roman" w:hAnsi="Times New Roman" w:cs="Times New Roman"/>
        <w:b w:val="0"/>
        <w:bCs w:val="0"/>
        <w:spacing w:val="-1"/>
        <w:w w:val="99"/>
        <w:sz w:val="24"/>
        <w:szCs w:val="24"/>
      </w:rPr>
    </w:lvl>
    <w:lvl w:ilvl="1">
      <w:numFmt w:val="bullet"/>
      <w:lvlText w:val="•"/>
      <w:lvlJc w:val="left"/>
      <w:pPr>
        <w:ind w:left="1930" w:hanging="401"/>
      </w:pPr>
    </w:lvl>
    <w:lvl w:ilvl="2">
      <w:numFmt w:val="bullet"/>
      <w:lvlText w:val="•"/>
      <w:lvlJc w:val="left"/>
      <w:pPr>
        <w:ind w:left="2940" w:hanging="401"/>
      </w:pPr>
    </w:lvl>
    <w:lvl w:ilvl="3">
      <w:numFmt w:val="bullet"/>
      <w:lvlText w:val="•"/>
      <w:lvlJc w:val="left"/>
      <w:pPr>
        <w:ind w:left="3950" w:hanging="401"/>
      </w:pPr>
    </w:lvl>
    <w:lvl w:ilvl="4">
      <w:numFmt w:val="bullet"/>
      <w:lvlText w:val="•"/>
      <w:lvlJc w:val="left"/>
      <w:pPr>
        <w:ind w:left="4960" w:hanging="401"/>
      </w:pPr>
    </w:lvl>
    <w:lvl w:ilvl="5">
      <w:numFmt w:val="bullet"/>
      <w:lvlText w:val="•"/>
      <w:lvlJc w:val="left"/>
      <w:pPr>
        <w:ind w:left="5970" w:hanging="401"/>
      </w:pPr>
    </w:lvl>
    <w:lvl w:ilvl="6">
      <w:numFmt w:val="bullet"/>
      <w:lvlText w:val="•"/>
      <w:lvlJc w:val="left"/>
      <w:pPr>
        <w:ind w:left="6980" w:hanging="401"/>
      </w:pPr>
    </w:lvl>
    <w:lvl w:ilvl="7">
      <w:numFmt w:val="bullet"/>
      <w:lvlText w:val="•"/>
      <w:lvlJc w:val="left"/>
      <w:pPr>
        <w:ind w:left="7990" w:hanging="401"/>
      </w:pPr>
    </w:lvl>
    <w:lvl w:ilvl="8">
      <w:numFmt w:val="bullet"/>
      <w:lvlText w:val="•"/>
      <w:lvlJc w:val="left"/>
      <w:pPr>
        <w:ind w:left="9000" w:hanging="401"/>
      </w:pPr>
    </w:lvl>
  </w:abstractNum>
  <w:abstractNum w:abstractNumId="2" w15:restartNumberingAfterBreak="0">
    <w:nsid w:val="00000404"/>
    <w:multiLevelType w:val="multilevel"/>
    <w:tmpl w:val="00000887"/>
    <w:lvl w:ilvl="0">
      <w:start w:val="2"/>
      <w:numFmt w:val="decimal"/>
      <w:lvlText w:val="(%1)"/>
      <w:lvlJc w:val="left"/>
      <w:pPr>
        <w:ind w:left="912" w:hanging="425"/>
      </w:pPr>
      <w:rPr>
        <w:rFonts w:ascii="Times New Roman" w:hAnsi="Times New Roman" w:cs="Times New Roman"/>
        <w:b w:val="0"/>
        <w:bCs w:val="0"/>
        <w:spacing w:val="-1"/>
        <w:w w:val="99"/>
        <w:sz w:val="24"/>
        <w:szCs w:val="24"/>
      </w:rPr>
    </w:lvl>
    <w:lvl w:ilvl="1">
      <w:numFmt w:val="bullet"/>
      <w:lvlText w:val="•"/>
      <w:lvlJc w:val="left"/>
      <w:pPr>
        <w:ind w:left="1930" w:hanging="425"/>
      </w:pPr>
    </w:lvl>
    <w:lvl w:ilvl="2">
      <w:numFmt w:val="bullet"/>
      <w:lvlText w:val="•"/>
      <w:lvlJc w:val="left"/>
      <w:pPr>
        <w:ind w:left="2940" w:hanging="425"/>
      </w:pPr>
    </w:lvl>
    <w:lvl w:ilvl="3">
      <w:numFmt w:val="bullet"/>
      <w:lvlText w:val="•"/>
      <w:lvlJc w:val="left"/>
      <w:pPr>
        <w:ind w:left="3950" w:hanging="425"/>
      </w:pPr>
    </w:lvl>
    <w:lvl w:ilvl="4">
      <w:numFmt w:val="bullet"/>
      <w:lvlText w:val="•"/>
      <w:lvlJc w:val="left"/>
      <w:pPr>
        <w:ind w:left="4960" w:hanging="425"/>
      </w:pPr>
    </w:lvl>
    <w:lvl w:ilvl="5">
      <w:numFmt w:val="bullet"/>
      <w:lvlText w:val="•"/>
      <w:lvlJc w:val="left"/>
      <w:pPr>
        <w:ind w:left="5970" w:hanging="425"/>
      </w:pPr>
    </w:lvl>
    <w:lvl w:ilvl="6">
      <w:numFmt w:val="bullet"/>
      <w:lvlText w:val="•"/>
      <w:lvlJc w:val="left"/>
      <w:pPr>
        <w:ind w:left="6980" w:hanging="425"/>
      </w:pPr>
    </w:lvl>
    <w:lvl w:ilvl="7">
      <w:numFmt w:val="bullet"/>
      <w:lvlText w:val="•"/>
      <w:lvlJc w:val="left"/>
      <w:pPr>
        <w:ind w:left="7990" w:hanging="425"/>
      </w:pPr>
    </w:lvl>
    <w:lvl w:ilvl="8">
      <w:numFmt w:val="bullet"/>
      <w:lvlText w:val="•"/>
      <w:lvlJc w:val="left"/>
      <w:pPr>
        <w:ind w:left="9000" w:hanging="425"/>
      </w:pPr>
    </w:lvl>
  </w:abstractNum>
  <w:abstractNum w:abstractNumId="3" w15:restartNumberingAfterBreak="0">
    <w:nsid w:val="00000405"/>
    <w:multiLevelType w:val="multilevel"/>
    <w:tmpl w:val="00000888"/>
    <w:lvl w:ilvl="0">
      <w:start w:val="2"/>
      <w:numFmt w:val="decimal"/>
      <w:lvlText w:val="(%1)"/>
      <w:lvlJc w:val="left"/>
      <w:pPr>
        <w:ind w:left="912" w:hanging="356"/>
      </w:pPr>
      <w:rPr>
        <w:rFonts w:ascii="Times New Roman" w:hAnsi="Times New Roman" w:cs="Times New Roman"/>
        <w:b w:val="0"/>
        <w:bCs w:val="0"/>
        <w:spacing w:val="-1"/>
        <w:w w:val="99"/>
        <w:sz w:val="24"/>
        <w:szCs w:val="24"/>
      </w:rPr>
    </w:lvl>
    <w:lvl w:ilvl="1">
      <w:numFmt w:val="bullet"/>
      <w:lvlText w:val="•"/>
      <w:lvlJc w:val="left"/>
      <w:pPr>
        <w:ind w:left="1930" w:hanging="356"/>
      </w:pPr>
    </w:lvl>
    <w:lvl w:ilvl="2">
      <w:numFmt w:val="bullet"/>
      <w:lvlText w:val="•"/>
      <w:lvlJc w:val="left"/>
      <w:pPr>
        <w:ind w:left="2940" w:hanging="356"/>
      </w:pPr>
    </w:lvl>
    <w:lvl w:ilvl="3">
      <w:numFmt w:val="bullet"/>
      <w:lvlText w:val="•"/>
      <w:lvlJc w:val="left"/>
      <w:pPr>
        <w:ind w:left="3950" w:hanging="356"/>
      </w:pPr>
    </w:lvl>
    <w:lvl w:ilvl="4">
      <w:numFmt w:val="bullet"/>
      <w:lvlText w:val="•"/>
      <w:lvlJc w:val="left"/>
      <w:pPr>
        <w:ind w:left="4960" w:hanging="356"/>
      </w:pPr>
    </w:lvl>
    <w:lvl w:ilvl="5">
      <w:numFmt w:val="bullet"/>
      <w:lvlText w:val="•"/>
      <w:lvlJc w:val="left"/>
      <w:pPr>
        <w:ind w:left="5970" w:hanging="356"/>
      </w:pPr>
    </w:lvl>
    <w:lvl w:ilvl="6">
      <w:numFmt w:val="bullet"/>
      <w:lvlText w:val="•"/>
      <w:lvlJc w:val="left"/>
      <w:pPr>
        <w:ind w:left="6980" w:hanging="356"/>
      </w:pPr>
    </w:lvl>
    <w:lvl w:ilvl="7">
      <w:numFmt w:val="bullet"/>
      <w:lvlText w:val="•"/>
      <w:lvlJc w:val="left"/>
      <w:pPr>
        <w:ind w:left="7990" w:hanging="356"/>
      </w:pPr>
    </w:lvl>
    <w:lvl w:ilvl="8">
      <w:numFmt w:val="bullet"/>
      <w:lvlText w:val="•"/>
      <w:lvlJc w:val="left"/>
      <w:pPr>
        <w:ind w:left="9000" w:hanging="356"/>
      </w:pPr>
    </w:lvl>
  </w:abstractNum>
  <w:abstractNum w:abstractNumId="4" w15:restartNumberingAfterBreak="0">
    <w:nsid w:val="00000406"/>
    <w:multiLevelType w:val="multilevel"/>
    <w:tmpl w:val="00000889"/>
    <w:lvl w:ilvl="0">
      <w:start w:val="2"/>
      <w:numFmt w:val="decimal"/>
      <w:lvlText w:val="(%1)"/>
      <w:lvlJc w:val="left"/>
      <w:pPr>
        <w:ind w:left="912" w:hanging="356"/>
      </w:pPr>
      <w:rPr>
        <w:rFonts w:ascii="Times New Roman" w:hAnsi="Times New Roman" w:cs="Times New Roman"/>
        <w:b w:val="0"/>
        <w:bCs w:val="0"/>
        <w:spacing w:val="-1"/>
        <w:w w:val="99"/>
        <w:sz w:val="24"/>
        <w:szCs w:val="24"/>
      </w:rPr>
    </w:lvl>
    <w:lvl w:ilvl="1">
      <w:start w:val="1"/>
      <w:numFmt w:val="decimal"/>
      <w:lvlText w:val="(%2)"/>
      <w:lvlJc w:val="left"/>
      <w:pPr>
        <w:ind w:left="1647" w:hanging="375"/>
      </w:pPr>
      <w:rPr>
        <w:rFonts w:ascii="Times New Roman" w:hAnsi="Times New Roman" w:cs="Times New Roman"/>
        <w:b w:val="0"/>
        <w:bCs w:val="0"/>
        <w:spacing w:val="-1"/>
        <w:w w:val="99"/>
        <w:sz w:val="24"/>
        <w:szCs w:val="24"/>
      </w:rPr>
    </w:lvl>
    <w:lvl w:ilvl="2">
      <w:numFmt w:val="bullet"/>
      <w:lvlText w:val="•"/>
      <w:lvlJc w:val="left"/>
      <w:pPr>
        <w:ind w:left="2682" w:hanging="375"/>
      </w:pPr>
    </w:lvl>
    <w:lvl w:ilvl="3">
      <w:numFmt w:val="bullet"/>
      <w:lvlText w:val="•"/>
      <w:lvlJc w:val="left"/>
      <w:pPr>
        <w:ind w:left="3724" w:hanging="375"/>
      </w:pPr>
    </w:lvl>
    <w:lvl w:ilvl="4">
      <w:numFmt w:val="bullet"/>
      <w:lvlText w:val="•"/>
      <w:lvlJc w:val="left"/>
      <w:pPr>
        <w:ind w:left="4766" w:hanging="375"/>
      </w:pPr>
    </w:lvl>
    <w:lvl w:ilvl="5">
      <w:numFmt w:val="bullet"/>
      <w:lvlText w:val="•"/>
      <w:lvlJc w:val="left"/>
      <w:pPr>
        <w:ind w:left="5808" w:hanging="375"/>
      </w:pPr>
    </w:lvl>
    <w:lvl w:ilvl="6">
      <w:numFmt w:val="bullet"/>
      <w:lvlText w:val="•"/>
      <w:lvlJc w:val="left"/>
      <w:pPr>
        <w:ind w:left="6851" w:hanging="375"/>
      </w:pPr>
    </w:lvl>
    <w:lvl w:ilvl="7">
      <w:numFmt w:val="bullet"/>
      <w:lvlText w:val="•"/>
      <w:lvlJc w:val="left"/>
      <w:pPr>
        <w:ind w:left="7893" w:hanging="375"/>
      </w:pPr>
    </w:lvl>
    <w:lvl w:ilvl="8">
      <w:numFmt w:val="bullet"/>
      <w:lvlText w:val="•"/>
      <w:lvlJc w:val="left"/>
      <w:pPr>
        <w:ind w:left="8935" w:hanging="375"/>
      </w:pPr>
    </w:lvl>
  </w:abstractNum>
  <w:abstractNum w:abstractNumId="5" w15:restartNumberingAfterBreak="0">
    <w:nsid w:val="02244152"/>
    <w:multiLevelType w:val="hybridMultilevel"/>
    <w:tmpl w:val="C2B4E85C"/>
    <w:lvl w:ilvl="0" w:tplc="D2EC225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4935BB"/>
    <w:multiLevelType w:val="hybridMultilevel"/>
    <w:tmpl w:val="087CF31A"/>
    <w:lvl w:ilvl="0" w:tplc="BC302E2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490FF2"/>
    <w:multiLevelType w:val="hybridMultilevel"/>
    <w:tmpl w:val="6074C794"/>
    <w:lvl w:ilvl="0" w:tplc="26FC187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9C105B"/>
    <w:multiLevelType w:val="hybridMultilevel"/>
    <w:tmpl w:val="39B2F234"/>
    <w:lvl w:ilvl="0" w:tplc="4C689BA2">
      <w:start w:val="1"/>
      <w:numFmt w:val="lowerLetter"/>
      <w:lvlText w:val="%1)"/>
      <w:lvlJc w:val="left"/>
      <w:pPr>
        <w:ind w:left="720" w:hanging="360"/>
      </w:pPr>
      <w:rPr>
        <w:b/>
      </w:rPr>
    </w:lvl>
    <w:lvl w:ilvl="1" w:tplc="D4E0444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6A7C95"/>
    <w:multiLevelType w:val="hybridMultilevel"/>
    <w:tmpl w:val="77604450"/>
    <w:lvl w:ilvl="0" w:tplc="FF0C31D0">
      <w:start w:val="1"/>
      <w:numFmt w:val="lowerLetter"/>
      <w:lvlText w:val="%1)"/>
      <w:lvlJc w:val="left"/>
      <w:pPr>
        <w:ind w:left="72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84398"/>
    <w:multiLevelType w:val="hybridMultilevel"/>
    <w:tmpl w:val="D2580558"/>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9857C1"/>
    <w:multiLevelType w:val="hybridMultilevel"/>
    <w:tmpl w:val="6F765AA0"/>
    <w:lvl w:ilvl="0" w:tplc="38CE9ECC">
      <w:start w:val="1"/>
      <w:numFmt w:val="lowerLetter"/>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FFA70B0"/>
    <w:multiLevelType w:val="hybridMultilevel"/>
    <w:tmpl w:val="CDD624A2"/>
    <w:lvl w:ilvl="0" w:tplc="0409000D">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3" w15:restartNumberingAfterBreak="0">
    <w:nsid w:val="1FFA7658"/>
    <w:multiLevelType w:val="hybridMultilevel"/>
    <w:tmpl w:val="B36CEA40"/>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24C0E28"/>
    <w:multiLevelType w:val="hybridMultilevel"/>
    <w:tmpl w:val="8A4CF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EC6782"/>
    <w:multiLevelType w:val="hybridMultilevel"/>
    <w:tmpl w:val="36966DC0"/>
    <w:lvl w:ilvl="0" w:tplc="FF0C31D0">
      <w:start w:val="1"/>
      <w:numFmt w:val="lowerLetter"/>
      <w:lvlText w:val="%1)"/>
      <w:lvlJc w:val="left"/>
      <w:pPr>
        <w:ind w:left="720" w:hanging="360"/>
      </w:pPr>
      <w:rPr>
        <w:b/>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7B53220"/>
    <w:multiLevelType w:val="hybridMultilevel"/>
    <w:tmpl w:val="4D9CF232"/>
    <w:lvl w:ilvl="0" w:tplc="ED06955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F30A16"/>
    <w:multiLevelType w:val="hybridMultilevel"/>
    <w:tmpl w:val="45F4F7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CB075E"/>
    <w:multiLevelType w:val="hybridMultilevel"/>
    <w:tmpl w:val="ED182FFA"/>
    <w:lvl w:ilvl="0" w:tplc="059A24D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8567C5"/>
    <w:multiLevelType w:val="hybridMultilevel"/>
    <w:tmpl w:val="854AF52A"/>
    <w:lvl w:ilvl="0" w:tplc="5748F8CA">
      <w:start w:val="1"/>
      <w:numFmt w:val="upperLetter"/>
      <w:lvlText w:val="%1."/>
      <w:lvlJc w:val="left"/>
      <w:pPr>
        <w:ind w:left="720" w:hanging="360"/>
      </w:pPr>
      <w:rPr>
        <w:rFonts w:hint="default"/>
        <w:b/>
      </w:rPr>
    </w:lvl>
    <w:lvl w:ilvl="1" w:tplc="0698356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8686045"/>
    <w:multiLevelType w:val="hybridMultilevel"/>
    <w:tmpl w:val="0F4643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EAA3E64"/>
    <w:multiLevelType w:val="hybridMultilevel"/>
    <w:tmpl w:val="A94EB3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EF62A6A"/>
    <w:multiLevelType w:val="hybridMultilevel"/>
    <w:tmpl w:val="73D05EEC"/>
    <w:lvl w:ilvl="0" w:tplc="012409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A2FE2"/>
    <w:multiLevelType w:val="hybridMultilevel"/>
    <w:tmpl w:val="4DE4AE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6D9293D"/>
    <w:multiLevelType w:val="hybridMultilevel"/>
    <w:tmpl w:val="AB5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95395"/>
    <w:multiLevelType w:val="hybridMultilevel"/>
    <w:tmpl w:val="7310CDD0"/>
    <w:lvl w:ilvl="0" w:tplc="41F02044">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44725015">
    <w:abstractNumId w:val="11"/>
  </w:num>
  <w:num w:numId="2" w16cid:durableId="27068293">
    <w:abstractNumId w:val="19"/>
  </w:num>
  <w:num w:numId="3" w16cid:durableId="395972923">
    <w:abstractNumId w:val="20"/>
  </w:num>
  <w:num w:numId="4" w16cid:durableId="1276017442">
    <w:abstractNumId w:val="14"/>
  </w:num>
  <w:num w:numId="5" w16cid:durableId="1232426046">
    <w:abstractNumId w:val="8"/>
  </w:num>
  <w:num w:numId="6" w16cid:durableId="1115563343">
    <w:abstractNumId w:val="10"/>
  </w:num>
  <w:num w:numId="7" w16cid:durableId="1366061558">
    <w:abstractNumId w:val="15"/>
  </w:num>
  <w:num w:numId="8" w16cid:durableId="610360688">
    <w:abstractNumId w:val="25"/>
  </w:num>
  <w:num w:numId="9" w16cid:durableId="271977930">
    <w:abstractNumId w:val="17"/>
  </w:num>
  <w:num w:numId="10" w16cid:durableId="458380949">
    <w:abstractNumId w:val="21"/>
  </w:num>
  <w:num w:numId="11" w16cid:durableId="694581608">
    <w:abstractNumId w:val="5"/>
  </w:num>
  <w:num w:numId="12" w16cid:durableId="1530341684">
    <w:abstractNumId w:val="23"/>
  </w:num>
  <w:num w:numId="13" w16cid:durableId="824515478">
    <w:abstractNumId w:val="16"/>
  </w:num>
  <w:num w:numId="14" w16cid:durableId="1531064513">
    <w:abstractNumId w:val="12"/>
  </w:num>
  <w:num w:numId="15" w16cid:durableId="267930435">
    <w:abstractNumId w:val="13"/>
  </w:num>
  <w:num w:numId="16" w16cid:durableId="1442994393">
    <w:abstractNumId w:val="18"/>
  </w:num>
  <w:num w:numId="17" w16cid:durableId="1076048967">
    <w:abstractNumId w:val="6"/>
  </w:num>
  <w:num w:numId="18" w16cid:durableId="1578400621">
    <w:abstractNumId w:val="7"/>
  </w:num>
  <w:num w:numId="19" w16cid:durableId="1027609189">
    <w:abstractNumId w:val="22"/>
  </w:num>
  <w:num w:numId="20" w16cid:durableId="1608780262">
    <w:abstractNumId w:val="9"/>
  </w:num>
  <w:num w:numId="21" w16cid:durableId="1098479941">
    <w:abstractNumId w:val="0"/>
  </w:num>
  <w:num w:numId="22" w16cid:durableId="300159892">
    <w:abstractNumId w:val="24"/>
  </w:num>
  <w:num w:numId="23" w16cid:durableId="2066372429">
    <w:abstractNumId w:val="3"/>
  </w:num>
  <w:num w:numId="24" w16cid:durableId="359090295">
    <w:abstractNumId w:val="2"/>
  </w:num>
  <w:num w:numId="25" w16cid:durableId="678699549">
    <w:abstractNumId w:val="1"/>
  </w:num>
  <w:num w:numId="26" w16cid:durableId="64554804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zQyMTcwsjCxNDZX0lEKTi0uzszPAykwrAUAa1bCaiwAAAA="/>
  </w:docVars>
  <w:rsids>
    <w:rsidRoot w:val="00FD0C77"/>
    <w:rsid w:val="00000347"/>
    <w:rsid w:val="00000633"/>
    <w:rsid w:val="00000AD4"/>
    <w:rsid w:val="0000369D"/>
    <w:rsid w:val="00003839"/>
    <w:rsid w:val="00004181"/>
    <w:rsid w:val="00004615"/>
    <w:rsid w:val="00005EA2"/>
    <w:rsid w:val="0000718B"/>
    <w:rsid w:val="00007F64"/>
    <w:rsid w:val="00010163"/>
    <w:rsid w:val="0001187D"/>
    <w:rsid w:val="00011B06"/>
    <w:rsid w:val="000130A1"/>
    <w:rsid w:val="00013694"/>
    <w:rsid w:val="00013900"/>
    <w:rsid w:val="00013D55"/>
    <w:rsid w:val="00014ED3"/>
    <w:rsid w:val="00015345"/>
    <w:rsid w:val="000158A3"/>
    <w:rsid w:val="000158E7"/>
    <w:rsid w:val="00016BC7"/>
    <w:rsid w:val="00017E15"/>
    <w:rsid w:val="00020628"/>
    <w:rsid w:val="0002261B"/>
    <w:rsid w:val="00022B3B"/>
    <w:rsid w:val="00024965"/>
    <w:rsid w:val="00024A74"/>
    <w:rsid w:val="00025EE6"/>
    <w:rsid w:val="0002606B"/>
    <w:rsid w:val="00026CE9"/>
    <w:rsid w:val="00030673"/>
    <w:rsid w:val="00030FEC"/>
    <w:rsid w:val="00031003"/>
    <w:rsid w:val="000313DB"/>
    <w:rsid w:val="00031432"/>
    <w:rsid w:val="00031C76"/>
    <w:rsid w:val="00031E4A"/>
    <w:rsid w:val="00032DF7"/>
    <w:rsid w:val="000331FE"/>
    <w:rsid w:val="00034C62"/>
    <w:rsid w:val="000356C2"/>
    <w:rsid w:val="00035917"/>
    <w:rsid w:val="00035C62"/>
    <w:rsid w:val="00035F97"/>
    <w:rsid w:val="000361DD"/>
    <w:rsid w:val="00036B85"/>
    <w:rsid w:val="0003724B"/>
    <w:rsid w:val="000375A7"/>
    <w:rsid w:val="00037D85"/>
    <w:rsid w:val="00037F19"/>
    <w:rsid w:val="000400C2"/>
    <w:rsid w:val="00040554"/>
    <w:rsid w:val="000425E6"/>
    <w:rsid w:val="00042963"/>
    <w:rsid w:val="00042D92"/>
    <w:rsid w:val="0004360E"/>
    <w:rsid w:val="000443CC"/>
    <w:rsid w:val="0004470A"/>
    <w:rsid w:val="000477FA"/>
    <w:rsid w:val="00051D4B"/>
    <w:rsid w:val="00052F88"/>
    <w:rsid w:val="0005386C"/>
    <w:rsid w:val="00053911"/>
    <w:rsid w:val="0005458C"/>
    <w:rsid w:val="00054DB3"/>
    <w:rsid w:val="00056536"/>
    <w:rsid w:val="00057F50"/>
    <w:rsid w:val="000603D2"/>
    <w:rsid w:val="00060928"/>
    <w:rsid w:val="00060C44"/>
    <w:rsid w:val="00060C6F"/>
    <w:rsid w:val="00061141"/>
    <w:rsid w:val="00065CC2"/>
    <w:rsid w:val="000661CF"/>
    <w:rsid w:val="000673DB"/>
    <w:rsid w:val="00067CF2"/>
    <w:rsid w:val="0007047C"/>
    <w:rsid w:val="00070584"/>
    <w:rsid w:val="0007085E"/>
    <w:rsid w:val="00070C92"/>
    <w:rsid w:val="00071927"/>
    <w:rsid w:val="00071CC3"/>
    <w:rsid w:val="00071D05"/>
    <w:rsid w:val="00073143"/>
    <w:rsid w:val="00073919"/>
    <w:rsid w:val="00073B98"/>
    <w:rsid w:val="00074EE3"/>
    <w:rsid w:val="00075A87"/>
    <w:rsid w:val="00080DC7"/>
    <w:rsid w:val="000812A1"/>
    <w:rsid w:val="00082187"/>
    <w:rsid w:val="00082833"/>
    <w:rsid w:val="00082BEA"/>
    <w:rsid w:val="00084EB6"/>
    <w:rsid w:val="000857A6"/>
    <w:rsid w:val="00085FF1"/>
    <w:rsid w:val="00087991"/>
    <w:rsid w:val="00090A7C"/>
    <w:rsid w:val="00090EC5"/>
    <w:rsid w:val="00091A18"/>
    <w:rsid w:val="0009348C"/>
    <w:rsid w:val="0009369D"/>
    <w:rsid w:val="00094D32"/>
    <w:rsid w:val="00095050"/>
    <w:rsid w:val="00095161"/>
    <w:rsid w:val="000966F3"/>
    <w:rsid w:val="000A2D6F"/>
    <w:rsid w:val="000A2ED7"/>
    <w:rsid w:val="000A30C3"/>
    <w:rsid w:val="000A3112"/>
    <w:rsid w:val="000A3720"/>
    <w:rsid w:val="000A410D"/>
    <w:rsid w:val="000A483B"/>
    <w:rsid w:val="000A5403"/>
    <w:rsid w:val="000A5700"/>
    <w:rsid w:val="000A605C"/>
    <w:rsid w:val="000A60BE"/>
    <w:rsid w:val="000A651A"/>
    <w:rsid w:val="000A6D67"/>
    <w:rsid w:val="000A72B5"/>
    <w:rsid w:val="000B24F7"/>
    <w:rsid w:val="000B349F"/>
    <w:rsid w:val="000B3BE3"/>
    <w:rsid w:val="000B3F5C"/>
    <w:rsid w:val="000B661E"/>
    <w:rsid w:val="000B684F"/>
    <w:rsid w:val="000B6E67"/>
    <w:rsid w:val="000B74D7"/>
    <w:rsid w:val="000C00B9"/>
    <w:rsid w:val="000C0A80"/>
    <w:rsid w:val="000C1287"/>
    <w:rsid w:val="000C1A20"/>
    <w:rsid w:val="000C287C"/>
    <w:rsid w:val="000C2EFB"/>
    <w:rsid w:val="000C2FAC"/>
    <w:rsid w:val="000C3C11"/>
    <w:rsid w:val="000C4F01"/>
    <w:rsid w:val="000C5244"/>
    <w:rsid w:val="000C6123"/>
    <w:rsid w:val="000C6479"/>
    <w:rsid w:val="000C68B7"/>
    <w:rsid w:val="000C6D6F"/>
    <w:rsid w:val="000C6DD1"/>
    <w:rsid w:val="000C7A68"/>
    <w:rsid w:val="000D00AA"/>
    <w:rsid w:val="000D0A15"/>
    <w:rsid w:val="000D22E7"/>
    <w:rsid w:val="000D2928"/>
    <w:rsid w:val="000D2DAE"/>
    <w:rsid w:val="000D363F"/>
    <w:rsid w:val="000D3EBC"/>
    <w:rsid w:val="000D4189"/>
    <w:rsid w:val="000D5F93"/>
    <w:rsid w:val="000D619A"/>
    <w:rsid w:val="000E0406"/>
    <w:rsid w:val="000E1F4B"/>
    <w:rsid w:val="000E29B9"/>
    <w:rsid w:val="000E2BB9"/>
    <w:rsid w:val="000E5192"/>
    <w:rsid w:val="000E52BE"/>
    <w:rsid w:val="000E5CA3"/>
    <w:rsid w:val="000F0EB0"/>
    <w:rsid w:val="000F0FAD"/>
    <w:rsid w:val="000F1FA4"/>
    <w:rsid w:val="000F27D6"/>
    <w:rsid w:val="000F2FBD"/>
    <w:rsid w:val="000F31B5"/>
    <w:rsid w:val="000F3383"/>
    <w:rsid w:val="000F3922"/>
    <w:rsid w:val="000F4720"/>
    <w:rsid w:val="000F497B"/>
    <w:rsid w:val="000F4C35"/>
    <w:rsid w:val="000F512A"/>
    <w:rsid w:val="000F57DB"/>
    <w:rsid w:val="000F6516"/>
    <w:rsid w:val="000F7557"/>
    <w:rsid w:val="001001D4"/>
    <w:rsid w:val="001006FF"/>
    <w:rsid w:val="00100E3B"/>
    <w:rsid w:val="00100F5F"/>
    <w:rsid w:val="00101084"/>
    <w:rsid w:val="00101981"/>
    <w:rsid w:val="0010285A"/>
    <w:rsid w:val="00102E24"/>
    <w:rsid w:val="00103525"/>
    <w:rsid w:val="00103781"/>
    <w:rsid w:val="00103E89"/>
    <w:rsid w:val="00105A98"/>
    <w:rsid w:val="00105FBC"/>
    <w:rsid w:val="0010763D"/>
    <w:rsid w:val="00107725"/>
    <w:rsid w:val="001078E6"/>
    <w:rsid w:val="00110663"/>
    <w:rsid w:val="001110FE"/>
    <w:rsid w:val="00111759"/>
    <w:rsid w:val="0011257C"/>
    <w:rsid w:val="00112DE3"/>
    <w:rsid w:val="00114124"/>
    <w:rsid w:val="00115F8D"/>
    <w:rsid w:val="00116917"/>
    <w:rsid w:val="00117025"/>
    <w:rsid w:val="001174FA"/>
    <w:rsid w:val="00117872"/>
    <w:rsid w:val="00117982"/>
    <w:rsid w:val="00121A9A"/>
    <w:rsid w:val="00121C69"/>
    <w:rsid w:val="001221C0"/>
    <w:rsid w:val="00122692"/>
    <w:rsid w:val="00123579"/>
    <w:rsid w:val="001251FF"/>
    <w:rsid w:val="00126011"/>
    <w:rsid w:val="00126CC3"/>
    <w:rsid w:val="00126DEF"/>
    <w:rsid w:val="001302F7"/>
    <w:rsid w:val="001317BF"/>
    <w:rsid w:val="001319E6"/>
    <w:rsid w:val="00132BE3"/>
    <w:rsid w:val="001338C7"/>
    <w:rsid w:val="00134294"/>
    <w:rsid w:val="00134F23"/>
    <w:rsid w:val="00135291"/>
    <w:rsid w:val="00135493"/>
    <w:rsid w:val="00135A28"/>
    <w:rsid w:val="00136243"/>
    <w:rsid w:val="00136A55"/>
    <w:rsid w:val="00136CF9"/>
    <w:rsid w:val="00140A4B"/>
    <w:rsid w:val="00141EF9"/>
    <w:rsid w:val="00142453"/>
    <w:rsid w:val="00143DE1"/>
    <w:rsid w:val="00143FD3"/>
    <w:rsid w:val="00144F05"/>
    <w:rsid w:val="001464C5"/>
    <w:rsid w:val="001477C2"/>
    <w:rsid w:val="001515C2"/>
    <w:rsid w:val="00151649"/>
    <w:rsid w:val="00153305"/>
    <w:rsid w:val="0015365F"/>
    <w:rsid w:val="00153BA8"/>
    <w:rsid w:val="00153E9F"/>
    <w:rsid w:val="00154C85"/>
    <w:rsid w:val="00155274"/>
    <w:rsid w:val="001554DA"/>
    <w:rsid w:val="0015681D"/>
    <w:rsid w:val="0015687A"/>
    <w:rsid w:val="0016079B"/>
    <w:rsid w:val="001615D0"/>
    <w:rsid w:val="00161C74"/>
    <w:rsid w:val="00161EEB"/>
    <w:rsid w:val="00162796"/>
    <w:rsid w:val="00163BA5"/>
    <w:rsid w:val="00164813"/>
    <w:rsid w:val="001650B7"/>
    <w:rsid w:val="001661B8"/>
    <w:rsid w:val="00166DD9"/>
    <w:rsid w:val="00166EEF"/>
    <w:rsid w:val="00166F9D"/>
    <w:rsid w:val="0016713C"/>
    <w:rsid w:val="0016733D"/>
    <w:rsid w:val="00167F77"/>
    <w:rsid w:val="00171DD8"/>
    <w:rsid w:val="001741F3"/>
    <w:rsid w:val="0017427D"/>
    <w:rsid w:val="0017556C"/>
    <w:rsid w:val="00175D41"/>
    <w:rsid w:val="001762A2"/>
    <w:rsid w:val="001808AA"/>
    <w:rsid w:val="00184073"/>
    <w:rsid w:val="00186405"/>
    <w:rsid w:val="00186E58"/>
    <w:rsid w:val="00187AA2"/>
    <w:rsid w:val="00190194"/>
    <w:rsid w:val="00190C1F"/>
    <w:rsid w:val="001915E8"/>
    <w:rsid w:val="00191812"/>
    <w:rsid w:val="001919CB"/>
    <w:rsid w:val="00191D7F"/>
    <w:rsid w:val="001922F3"/>
    <w:rsid w:val="00192DBA"/>
    <w:rsid w:val="0019420F"/>
    <w:rsid w:val="00195468"/>
    <w:rsid w:val="00195BE0"/>
    <w:rsid w:val="001963DF"/>
    <w:rsid w:val="001A2238"/>
    <w:rsid w:val="001A228F"/>
    <w:rsid w:val="001A2922"/>
    <w:rsid w:val="001A493E"/>
    <w:rsid w:val="001A60DF"/>
    <w:rsid w:val="001A6DA2"/>
    <w:rsid w:val="001A7030"/>
    <w:rsid w:val="001B18F7"/>
    <w:rsid w:val="001B1EF7"/>
    <w:rsid w:val="001B3496"/>
    <w:rsid w:val="001B3670"/>
    <w:rsid w:val="001B3870"/>
    <w:rsid w:val="001B3A77"/>
    <w:rsid w:val="001B3A89"/>
    <w:rsid w:val="001B3B2B"/>
    <w:rsid w:val="001B419E"/>
    <w:rsid w:val="001B4869"/>
    <w:rsid w:val="001C063F"/>
    <w:rsid w:val="001C0CE8"/>
    <w:rsid w:val="001C1958"/>
    <w:rsid w:val="001C1B3C"/>
    <w:rsid w:val="001C2D0E"/>
    <w:rsid w:val="001C3938"/>
    <w:rsid w:val="001C4E7D"/>
    <w:rsid w:val="001C5504"/>
    <w:rsid w:val="001C587A"/>
    <w:rsid w:val="001C5F09"/>
    <w:rsid w:val="001C60B6"/>
    <w:rsid w:val="001C63B9"/>
    <w:rsid w:val="001C66A7"/>
    <w:rsid w:val="001C7879"/>
    <w:rsid w:val="001D174A"/>
    <w:rsid w:val="001D2016"/>
    <w:rsid w:val="001D221F"/>
    <w:rsid w:val="001D36EF"/>
    <w:rsid w:val="001D3A3A"/>
    <w:rsid w:val="001D4190"/>
    <w:rsid w:val="001D519E"/>
    <w:rsid w:val="001D5914"/>
    <w:rsid w:val="001D6123"/>
    <w:rsid w:val="001D665B"/>
    <w:rsid w:val="001D7430"/>
    <w:rsid w:val="001E0997"/>
    <w:rsid w:val="001E2144"/>
    <w:rsid w:val="001E29CC"/>
    <w:rsid w:val="001E3E7D"/>
    <w:rsid w:val="001E41DD"/>
    <w:rsid w:val="001E4959"/>
    <w:rsid w:val="001E4BD4"/>
    <w:rsid w:val="001E5F87"/>
    <w:rsid w:val="001E609A"/>
    <w:rsid w:val="001E6B47"/>
    <w:rsid w:val="001E737B"/>
    <w:rsid w:val="001E7443"/>
    <w:rsid w:val="001E772F"/>
    <w:rsid w:val="001E7898"/>
    <w:rsid w:val="001F00FA"/>
    <w:rsid w:val="001F0788"/>
    <w:rsid w:val="001F1269"/>
    <w:rsid w:val="001F15C5"/>
    <w:rsid w:val="001F1BF6"/>
    <w:rsid w:val="001F290E"/>
    <w:rsid w:val="001F4061"/>
    <w:rsid w:val="001F59D2"/>
    <w:rsid w:val="001F5AA3"/>
    <w:rsid w:val="001F7357"/>
    <w:rsid w:val="0020065D"/>
    <w:rsid w:val="00200AE2"/>
    <w:rsid w:val="00201370"/>
    <w:rsid w:val="00201ADA"/>
    <w:rsid w:val="00202625"/>
    <w:rsid w:val="002037F6"/>
    <w:rsid w:val="002044B6"/>
    <w:rsid w:val="0020603F"/>
    <w:rsid w:val="00206B1F"/>
    <w:rsid w:val="00206BE9"/>
    <w:rsid w:val="00207156"/>
    <w:rsid w:val="00207E0A"/>
    <w:rsid w:val="00211A7A"/>
    <w:rsid w:val="00211E6D"/>
    <w:rsid w:val="002124DA"/>
    <w:rsid w:val="00212605"/>
    <w:rsid w:val="00213E7A"/>
    <w:rsid w:val="00214354"/>
    <w:rsid w:val="00214C5F"/>
    <w:rsid w:val="002152DC"/>
    <w:rsid w:val="00215C6F"/>
    <w:rsid w:val="00216BC0"/>
    <w:rsid w:val="00217D82"/>
    <w:rsid w:val="002213E4"/>
    <w:rsid w:val="0022425C"/>
    <w:rsid w:val="002243A0"/>
    <w:rsid w:val="00225ECB"/>
    <w:rsid w:val="002275DB"/>
    <w:rsid w:val="00227C6B"/>
    <w:rsid w:val="00227E4F"/>
    <w:rsid w:val="0023078F"/>
    <w:rsid w:val="00231051"/>
    <w:rsid w:val="0023464F"/>
    <w:rsid w:val="002348C7"/>
    <w:rsid w:val="002353B5"/>
    <w:rsid w:val="00240797"/>
    <w:rsid w:val="00240A04"/>
    <w:rsid w:val="002411F0"/>
    <w:rsid w:val="0024183C"/>
    <w:rsid w:val="00241D53"/>
    <w:rsid w:val="002429BE"/>
    <w:rsid w:val="002429BF"/>
    <w:rsid w:val="00242E11"/>
    <w:rsid w:val="0024362F"/>
    <w:rsid w:val="0024574E"/>
    <w:rsid w:val="002471AF"/>
    <w:rsid w:val="00250BAC"/>
    <w:rsid w:val="00251762"/>
    <w:rsid w:val="00254751"/>
    <w:rsid w:val="002559E7"/>
    <w:rsid w:val="00260C6A"/>
    <w:rsid w:val="00260D4D"/>
    <w:rsid w:val="00261D4F"/>
    <w:rsid w:val="002627F0"/>
    <w:rsid w:val="00263D67"/>
    <w:rsid w:val="002645A8"/>
    <w:rsid w:val="00264C10"/>
    <w:rsid w:val="0026500D"/>
    <w:rsid w:val="00265BA3"/>
    <w:rsid w:val="0026653D"/>
    <w:rsid w:val="00266814"/>
    <w:rsid w:val="002672B5"/>
    <w:rsid w:val="00270232"/>
    <w:rsid w:val="0027025E"/>
    <w:rsid w:val="00270CF0"/>
    <w:rsid w:val="00270E24"/>
    <w:rsid w:val="00272033"/>
    <w:rsid w:val="0027214B"/>
    <w:rsid w:val="00272667"/>
    <w:rsid w:val="002728B2"/>
    <w:rsid w:val="00274962"/>
    <w:rsid w:val="0027566D"/>
    <w:rsid w:val="00276AEF"/>
    <w:rsid w:val="00276E3E"/>
    <w:rsid w:val="00277CEF"/>
    <w:rsid w:val="00280650"/>
    <w:rsid w:val="00282EF6"/>
    <w:rsid w:val="0028318C"/>
    <w:rsid w:val="00283638"/>
    <w:rsid w:val="00283925"/>
    <w:rsid w:val="00283C19"/>
    <w:rsid w:val="002841A4"/>
    <w:rsid w:val="00285982"/>
    <w:rsid w:val="00285F06"/>
    <w:rsid w:val="002862F4"/>
    <w:rsid w:val="002872DF"/>
    <w:rsid w:val="00287915"/>
    <w:rsid w:val="002904E8"/>
    <w:rsid w:val="00290D28"/>
    <w:rsid w:val="002917A8"/>
    <w:rsid w:val="0029212A"/>
    <w:rsid w:val="00292726"/>
    <w:rsid w:val="00292D6E"/>
    <w:rsid w:val="002930B5"/>
    <w:rsid w:val="00294134"/>
    <w:rsid w:val="0029481C"/>
    <w:rsid w:val="00294C9B"/>
    <w:rsid w:val="00295394"/>
    <w:rsid w:val="0029571E"/>
    <w:rsid w:val="002975C2"/>
    <w:rsid w:val="002A0428"/>
    <w:rsid w:val="002A074C"/>
    <w:rsid w:val="002A182A"/>
    <w:rsid w:val="002A2504"/>
    <w:rsid w:val="002A31B0"/>
    <w:rsid w:val="002A6502"/>
    <w:rsid w:val="002A6D73"/>
    <w:rsid w:val="002A7465"/>
    <w:rsid w:val="002A7AAC"/>
    <w:rsid w:val="002A7FA4"/>
    <w:rsid w:val="002B0828"/>
    <w:rsid w:val="002B0C06"/>
    <w:rsid w:val="002B1181"/>
    <w:rsid w:val="002B1285"/>
    <w:rsid w:val="002B261A"/>
    <w:rsid w:val="002B2A55"/>
    <w:rsid w:val="002B3F7A"/>
    <w:rsid w:val="002B4924"/>
    <w:rsid w:val="002B53E5"/>
    <w:rsid w:val="002B5F1F"/>
    <w:rsid w:val="002B5F3C"/>
    <w:rsid w:val="002C0270"/>
    <w:rsid w:val="002C239D"/>
    <w:rsid w:val="002C294D"/>
    <w:rsid w:val="002C323A"/>
    <w:rsid w:val="002C568B"/>
    <w:rsid w:val="002C5BD6"/>
    <w:rsid w:val="002C6699"/>
    <w:rsid w:val="002C6B01"/>
    <w:rsid w:val="002C6D7B"/>
    <w:rsid w:val="002C70F6"/>
    <w:rsid w:val="002C74B6"/>
    <w:rsid w:val="002C7B68"/>
    <w:rsid w:val="002C7C97"/>
    <w:rsid w:val="002D0908"/>
    <w:rsid w:val="002D1D24"/>
    <w:rsid w:val="002D1E10"/>
    <w:rsid w:val="002D2258"/>
    <w:rsid w:val="002D2402"/>
    <w:rsid w:val="002D29E5"/>
    <w:rsid w:val="002D2FB2"/>
    <w:rsid w:val="002D305E"/>
    <w:rsid w:val="002D4002"/>
    <w:rsid w:val="002D46C6"/>
    <w:rsid w:val="002D545B"/>
    <w:rsid w:val="002D5E54"/>
    <w:rsid w:val="002D66D9"/>
    <w:rsid w:val="002D67B5"/>
    <w:rsid w:val="002E139B"/>
    <w:rsid w:val="002E22E6"/>
    <w:rsid w:val="002E2875"/>
    <w:rsid w:val="002E38FE"/>
    <w:rsid w:val="002E39CD"/>
    <w:rsid w:val="002E44C8"/>
    <w:rsid w:val="002E493A"/>
    <w:rsid w:val="002E5CC1"/>
    <w:rsid w:val="002E69A8"/>
    <w:rsid w:val="002E6BF0"/>
    <w:rsid w:val="002E79A0"/>
    <w:rsid w:val="002F0701"/>
    <w:rsid w:val="002F1498"/>
    <w:rsid w:val="002F3D3D"/>
    <w:rsid w:val="002F448F"/>
    <w:rsid w:val="002F7D0E"/>
    <w:rsid w:val="002F7D79"/>
    <w:rsid w:val="0030198E"/>
    <w:rsid w:val="00301F62"/>
    <w:rsid w:val="003037FA"/>
    <w:rsid w:val="0030445C"/>
    <w:rsid w:val="0030490F"/>
    <w:rsid w:val="00305F97"/>
    <w:rsid w:val="00306AD6"/>
    <w:rsid w:val="0031528C"/>
    <w:rsid w:val="00315F7C"/>
    <w:rsid w:val="00315FC7"/>
    <w:rsid w:val="00316862"/>
    <w:rsid w:val="0031690D"/>
    <w:rsid w:val="00316B4C"/>
    <w:rsid w:val="00316F44"/>
    <w:rsid w:val="003172B6"/>
    <w:rsid w:val="00317BE3"/>
    <w:rsid w:val="00320D8E"/>
    <w:rsid w:val="00321733"/>
    <w:rsid w:val="00321B98"/>
    <w:rsid w:val="0032264B"/>
    <w:rsid w:val="00323ADC"/>
    <w:rsid w:val="00323ECC"/>
    <w:rsid w:val="00324C21"/>
    <w:rsid w:val="00324F2F"/>
    <w:rsid w:val="00327945"/>
    <w:rsid w:val="003312EF"/>
    <w:rsid w:val="00331DE4"/>
    <w:rsid w:val="00331EB5"/>
    <w:rsid w:val="00331EB8"/>
    <w:rsid w:val="00332633"/>
    <w:rsid w:val="003329BE"/>
    <w:rsid w:val="00333733"/>
    <w:rsid w:val="00334458"/>
    <w:rsid w:val="00335A1B"/>
    <w:rsid w:val="00337E0B"/>
    <w:rsid w:val="00340563"/>
    <w:rsid w:val="00340D2E"/>
    <w:rsid w:val="00341C12"/>
    <w:rsid w:val="00342094"/>
    <w:rsid w:val="00342503"/>
    <w:rsid w:val="003435C3"/>
    <w:rsid w:val="0034459A"/>
    <w:rsid w:val="003452A9"/>
    <w:rsid w:val="00345593"/>
    <w:rsid w:val="0034571A"/>
    <w:rsid w:val="00345E0F"/>
    <w:rsid w:val="00346051"/>
    <w:rsid w:val="00351506"/>
    <w:rsid w:val="00351607"/>
    <w:rsid w:val="0035215B"/>
    <w:rsid w:val="00353225"/>
    <w:rsid w:val="003534CB"/>
    <w:rsid w:val="00354A61"/>
    <w:rsid w:val="00354E79"/>
    <w:rsid w:val="00356072"/>
    <w:rsid w:val="00356508"/>
    <w:rsid w:val="003568F6"/>
    <w:rsid w:val="00356965"/>
    <w:rsid w:val="00356C2B"/>
    <w:rsid w:val="003578CC"/>
    <w:rsid w:val="00357C1A"/>
    <w:rsid w:val="00357E29"/>
    <w:rsid w:val="00361AC2"/>
    <w:rsid w:val="00361C53"/>
    <w:rsid w:val="00363FCA"/>
    <w:rsid w:val="00364CBD"/>
    <w:rsid w:val="00365B76"/>
    <w:rsid w:val="0036686C"/>
    <w:rsid w:val="00366EEB"/>
    <w:rsid w:val="003679AD"/>
    <w:rsid w:val="00367B43"/>
    <w:rsid w:val="003700A0"/>
    <w:rsid w:val="003700ED"/>
    <w:rsid w:val="00370545"/>
    <w:rsid w:val="00370641"/>
    <w:rsid w:val="0037068F"/>
    <w:rsid w:val="00370A18"/>
    <w:rsid w:val="00370C39"/>
    <w:rsid w:val="00370EDB"/>
    <w:rsid w:val="003719EE"/>
    <w:rsid w:val="00371C48"/>
    <w:rsid w:val="00371D86"/>
    <w:rsid w:val="00372757"/>
    <w:rsid w:val="00372C9A"/>
    <w:rsid w:val="0037520F"/>
    <w:rsid w:val="00375AFD"/>
    <w:rsid w:val="003763B7"/>
    <w:rsid w:val="0037657A"/>
    <w:rsid w:val="0037764A"/>
    <w:rsid w:val="00377DAA"/>
    <w:rsid w:val="00382565"/>
    <w:rsid w:val="0038484C"/>
    <w:rsid w:val="00385C91"/>
    <w:rsid w:val="00385E58"/>
    <w:rsid w:val="0039009D"/>
    <w:rsid w:val="003901ED"/>
    <w:rsid w:val="00391AF4"/>
    <w:rsid w:val="003920DA"/>
    <w:rsid w:val="003922A9"/>
    <w:rsid w:val="0039371D"/>
    <w:rsid w:val="003952FC"/>
    <w:rsid w:val="00395782"/>
    <w:rsid w:val="00396A3F"/>
    <w:rsid w:val="00396A6A"/>
    <w:rsid w:val="0039791E"/>
    <w:rsid w:val="00397FB6"/>
    <w:rsid w:val="003A0E0F"/>
    <w:rsid w:val="003A246C"/>
    <w:rsid w:val="003A29DE"/>
    <w:rsid w:val="003A318E"/>
    <w:rsid w:val="003A4693"/>
    <w:rsid w:val="003A4D46"/>
    <w:rsid w:val="003A57BE"/>
    <w:rsid w:val="003A7BED"/>
    <w:rsid w:val="003B0FCC"/>
    <w:rsid w:val="003B1F7D"/>
    <w:rsid w:val="003B1FE3"/>
    <w:rsid w:val="003B20B7"/>
    <w:rsid w:val="003B2374"/>
    <w:rsid w:val="003B2BDC"/>
    <w:rsid w:val="003B2C2D"/>
    <w:rsid w:val="003B4D4A"/>
    <w:rsid w:val="003B6831"/>
    <w:rsid w:val="003C0A99"/>
    <w:rsid w:val="003C0F05"/>
    <w:rsid w:val="003C12A0"/>
    <w:rsid w:val="003C208F"/>
    <w:rsid w:val="003C2ABC"/>
    <w:rsid w:val="003C31C2"/>
    <w:rsid w:val="003C3E16"/>
    <w:rsid w:val="003C418C"/>
    <w:rsid w:val="003C4D3A"/>
    <w:rsid w:val="003C4F7A"/>
    <w:rsid w:val="003C7C5F"/>
    <w:rsid w:val="003C7DEB"/>
    <w:rsid w:val="003D0E57"/>
    <w:rsid w:val="003D1E8E"/>
    <w:rsid w:val="003D24B4"/>
    <w:rsid w:val="003D3724"/>
    <w:rsid w:val="003D4704"/>
    <w:rsid w:val="003D4DCD"/>
    <w:rsid w:val="003D5AB3"/>
    <w:rsid w:val="003D60B8"/>
    <w:rsid w:val="003E3575"/>
    <w:rsid w:val="003E3A2D"/>
    <w:rsid w:val="003E4EF5"/>
    <w:rsid w:val="003E509E"/>
    <w:rsid w:val="003E57A3"/>
    <w:rsid w:val="003E5E7E"/>
    <w:rsid w:val="003E6797"/>
    <w:rsid w:val="003E730D"/>
    <w:rsid w:val="003E7955"/>
    <w:rsid w:val="003F0B5A"/>
    <w:rsid w:val="003F15E8"/>
    <w:rsid w:val="003F1693"/>
    <w:rsid w:val="003F260F"/>
    <w:rsid w:val="003F3154"/>
    <w:rsid w:val="003F347F"/>
    <w:rsid w:val="003F3942"/>
    <w:rsid w:val="003F4759"/>
    <w:rsid w:val="003F5294"/>
    <w:rsid w:val="003F5416"/>
    <w:rsid w:val="003F5CAB"/>
    <w:rsid w:val="003F5F4A"/>
    <w:rsid w:val="003F6B1F"/>
    <w:rsid w:val="003F6C9D"/>
    <w:rsid w:val="003F7109"/>
    <w:rsid w:val="003F74F6"/>
    <w:rsid w:val="003F75B6"/>
    <w:rsid w:val="0040025A"/>
    <w:rsid w:val="004009C8"/>
    <w:rsid w:val="00400F86"/>
    <w:rsid w:val="004010F2"/>
    <w:rsid w:val="00401329"/>
    <w:rsid w:val="00402F7A"/>
    <w:rsid w:val="0040303E"/>
    <w:rsid w:val="004039C1"/>
    <w:rsid w:val="00403F95"/>
    <w:rsid w:val="00405145"/>
    <w:rsid w:val="00405D8A"/>
    <w:rsid w:val="00405FD5"/>
    <w:rsid w:val="004076A7"/>
    <w:rsid w:val="00407738"/>
    <w:rsid w:val="004078A9"/>
    <w:rsid w:val="00410062"/>
    <w:rsid w:val="00410596"/>
    <w:rsid w:val="004117C1"/>
    <w:rsid w:val="00414A50"/>
    <w:rsid w:val="00415DBE"/>
    <w:rsid w:val="0041644F"/>
    <w:rsid w:val="00416CD5"/>
    <w:rsid w:val="00417D64"/>
    <w:rsid w:val="004201CC"/>
    <w:rsid w:val="004212E3"/>
    <w:rsid w:val="00421B9C"/>
    <w:rsid w:val="00421F3D"/>
    <w:rsid w:val="00423999"/>
    <w:rsid w:val="0042431A"/>
    <w:rsid w:val="00424522"/>
    <w:rsid w:val="00424529"/>
    <w:rsid w:val="004249E1"/>
    <w:rsid w:val="00424BEC"/>
    <w:rsid w:val="00425827"/>
    <w:rsid w:val="00426013"/>
    <w:rsid w:val="00426C8A"/>
    <w:rsid w:val="0042706E"/>
    <w:rsid w:val="004271BA"/>
    <w:rsid w:val="00427B30"/>
    <w:rsid w:val="00427E02"/>
    <w:rsid w:val="0043096B"/>
    <w:rsid w:val="004310D7"/>
    <w:rsid w:val="00431ED9"/>
    <w:rsid w:val="004323B8"/>
    <w:rsid w:val="004339D5"/>
    <w:rsid w:val="00434899"/>
    <w:rsid w:val="004366FB"/>
    <w:rsid w:val="00437681"/>
    <w:rsid w:val="00440135"/>
    <w:rsid w:val="00443295"/>
    <w:rsid w:val="00444D27"/>
    <w:rsid w:val="00445264"/>
    <w:rsid w:val="0044571C"/>
    <w:rsid w:val="00447098"/>
    <w:rsid w:val="0045119D"/>
    <w:rsid w:val="004519CD"/>
    <w:rsid w:val="004521D7"/>
    <w:rsid w:val="00452CF0"/>
    <w:rsid w:val="00454385"/>
    <w:rsid w:val="00455E67"/>
    <w:rsid w:val="00455F20"/>
    <w:rsid w:val="0045712C"/>
    <w:rsid w:val="00457932"/>
    <w:rsid w:val="00460D01"/>
    <w:rsid w:val="00461A52"/>
    <w:rsid w:val="00461CD9"/>
    <w:rsid w:val="0046222E"/>
    <w:rsid w:val="004628A4"/>
    <w:rsid w:val="00463569"/>
    <w:rsid w:val="00463E35"/>
    <w:rsid w:val="00464000"/>
    <w:rsid w:val="0046430A"/>
    <w:rsid w:val="00464601"/>
    <w:rsid w:val="0046490D"/>
    <w:rsid w:val="004649C3"/>
    <w:rsid w:val="0046564D"/>
    <w:rsid w:val="00465B7E"/>
    <w:rsid w:val="00467A69"/>
    <w:rsid w:val="00470523"/>
    <w:rsid w:val="00470EC7"/>
    <w:rsid w:val="0047144A"/>
    <w:rsid w:val="00471C79"/>
    <w:rsid w:val="00471CC7"/>
    <w:rsid w:val="00471DA7"/>
    <w:rsid w:val="00473E41"/>
    <w:rsid w:val="00474871"/>
    <w:rsid w:val="00474D41"/>
    <w:rsid w:val="00474DFB"/>
    <w:rsid w:val="004764C2"/>
    <w:rsid w:val="00476A25"/>
    <w:rsid w:val="004802E3"/>
    <w:rsid w:val="004803EE"/>
    <w:rsid w:val="004804B8"/>
    <w:rsid w:val="00481A4D"/>
    <w:rsid w:val="0048238A"/>
    <w:rsid w:val="0048354C"/>
    <w:rsid w:val="00483860"/>
    <w:rsid w:val="00484467"/>
    <w:rsid w:val="00484FA6"/>
    <w:rsid w:val="00485588"/>
    <w:rsid w:val="00487319"/>
    <w:rsid w:val="004877F4"/>
    <w:rsid w:val="00487853"/>
    <w:rsid w:val="004900AA"/>
    <w:rsid w:val="0049227C"/>
    <w:rsid w:val="004928CB"/>
    <w:rsid w:val="004932F0"/>
    <w:rsid w:val="0049413E"/>
    <w:rsid w:val="00494379"/>
    <w:rsid w:val="004957D6"/>
    <w:rsid w:val="0049636D"/>
    <w:rsid w:val="00496D96"/>
    <w:rsid w:val="00497389"/>
    <w:rsid w:val="004A0684"/>
    <w:rsid w:val="004A084B"/>
    <w:rsid w:val="004A0B6F"/>
    <w:rsid w:val="004A0BC7"/>
    <w:rsid w:val="004A0CC6"/>
    <w:rsid w:val="004A111C"/>
    <w:rsid w:val="004A22A8"/>
    <w:rsid w:val="004A5E79"/>
    <w:rsid w:val="004A5FF2"/>
    <w:rsid w:val="004A6066"/>
    <w:rsid w:val="004A6B31"/>
    <w:rsid w:val="004A6BF9"/>
    <w:rsid w:val="004A7BDF"/>
    <w:rsid w:val="004B0248"/>
    <w:rsid w:val="004B07F9"/>
    <w:rsid w:val="004B0B33"/>
    <w:rsid w:val="004B1AF1"/>
    <w:rsid w:val="004B1E11"/>
    <w:rsid w:val="004B2066"/>
    <w:rsid w:val="004B2EE4"/>
    <w:rsid w:val="004B2F59"/>
    <w:rsid w:val="004B4AC2"/>
    <w:rsid w:val="004B6B5D"/>
    <w:rsid w:val="004B6B93"/>
    <w:rsid w:val="004B7725"/>
    <w:rsid w:val="004B779A"/>
    <w:rsid w:val="004B7E9A"/>
    <w:rsid w:val="004C00DC"/>
    <w:rsid w:val="004C0870"/>
    <w:rsid w:val="004C087D"/>
    <w:rsid w:val="004C2BD1"/>
    <w:rsid w:val="004C41D7"/>
    <w:rsid w:val="004C5CCC"/>
    <w:rsid w:val="004C6AE0"/>
    <w:rsid w:val="004C6D64"/>
    <w:rsid w:val="004C6DC1"/>
    <w:rsid w:val="004C73D5"/>
    <w:rsid w:val="004C7B02"/>
    <w:rsid w:val="004D00CB"/>
    <w:rsid w:val="004D03EC"/>
    <w:rsid w:val="004D0C5E"/>
    <w:rsid w:val="004D15FA"/>
    <w:rsid w:val="004D3282"/>
    <w:rsid w:val="004D6377"/>
    <w:rsid w:val="004D6CDB"/>
    <w:rsid w:val="004E0FC0"/>
    <w:rsid w:val="004E15A5"/>
    <w:rsid w:val="004E1658"/>
    <w:rsid w:val="004E266B"/>
    <w:rsid w:val="004E3BD1"/>
    <w:rsid w:val="004E3EDF"/>
    <w:rsid w:val="004E5EDF"/>
    <w:rsid w:val="004E62C3"/>
    <w:rsid w:val="004E6E5C"/>
    <w:rsid w:val="004E72BE"/>
    <w:rsid w:val="004F0939"/>
    <w:rsid w:val="004F15AC"/>
    <w:rsid w:val="004F36FE"/>
    <w:rsid w:val="004F3E29"/>
    <w:rsid w:val="004F42D8"/>
    <w:rsid w:val="004F497F"/>
    <w:rsid w:val="004F4CA5"/>
    <w:rsid w:val="004F53F2"/>
    <w:rsid w:val="004F57AB"/>
    <w:rsid w:val="004F78F3"/>
    <w:rsid w:val="004F7A9A"/>
    <w:rsid w:val="005001AF"/>
    <w:rsid w:val="005009A0"/>
    <w:rsid w:val="005012D0"/>
    <w:rsid w:val="0050230F"/>
    <w:rsid w:val="005024AD"/>
    <w:rsid w:val="00502521"/>
    <w:rsid w:val="005030D6"/>
    <w:rsid w:val="005047FD"/>
    <w:rsid w:val="00504B0F"/>
    <w:rsid w:val="00504D46"/>
    <w:rsid w:val="00506400"/>
    <w:rsid w:val="00506FCD"/>
    <w:rsid w:val="00507BA6"/>
    <w:rsid w:val="00510F20"/>
    <w:rsid w:val="00511564"/>
    <w:rsid w:val="00512F97"/>
    <w:rsid w:val="00513731"/>
    <w:rsid w:val="005144BB"/>
    <w:rsid w:val="00514764"/>
    <w:rsid w:val="00515627"/>
    <w:rsid w:val="00515ED6"/>
    <w:rsid w:val="00516C30"/>
    <w:rsid w:val="005172C4"/>
    <w:rsid w:val="00517556"/>
    <w:rsid w:val="00517611"/>
    <w:rsid w:val="00520138"/>
    <w:rsid w:val="0052243F"/>
    <w:rsid w:val="00522689"/>
    <w:rsid w:val="00522B67"/>
    <w:rsid w:val="00524868"/>
    <w:rsid w:val="0052549C"/>
    <w:rsid w:val="0052571F"/>
    <w:rsid w:val="00526D36"/>
    <w:rsid w:val="00526F60"/>
    <w:rsid w:val="00527975"/>
    <w:rsid w:val="00530AB4"/>
    <w:rsid w:val="00531057"/>
    <w:rsid w:val="005324D9"/>
    <w:rsid w:val="00532776"/>
    <w:rsid w:val="00532AAE"/>
    <w:rsid w:val="00532EEB"/>
    <w:rsid w:val="00532FB6"/>
    <w:rsid w:val="00533472"/>
    <w:rsid w:val="00533925"/>
    <w:rsid w:val="00533B61"/>
    <w:rsid w:val="00533C75"/>
    <w:rsid w:val="00534087"/>
    <w:rsid w:val="00535715"/>
    <w:rsid w:val="005365CB"/>
    <w:rsid w:val="00536FF0"/>
    <w:rsid w:val="00537495"/>
    <w:rsid w:val="005379E2"/>
    <w:rsid w:val="0054034B"/>
    <w:rsid w:val="00541DFE"/>
    <w:rsid w:val="00542CBF"/>
    <w:rsid w:val="00543222"/>
    <w:rsid w:val="0054373F"/>
    <w:rsid w:val="005437FE"/>
    <w:rsid w:val="00543839"/>
    <w:rsid w:val="00543CD3"/>
    <w:rsid w:val="00543CDD"/>
    <w:rsid w:val="00543D12"/>
    <w:rsid w:val="00545A4E"/>
    <w:rsid w:val="00546323"/>
    <w:rsid w:val="00552AA6"/>
    <w:rsid w:val="00552DDD"/>
    <w:rsid w:val="00554E84"/>
    <w:rsid w:val="00554F61"/>
    <w:rsid w:val="0055548D"/>
    <w:rsid w:val="00555926"/>
    <w:rsid w:val="00555B84"/>
    <w:rsid w:val="00555FA6"/>
    <w:rsid w:val="00557F82"/>
    <w:rsid w:val="0056060F"/>
    <w:rsid w:val="00560D97"/>
    <w:rsid w:val="005619D4"/>
    <w:rsid w:val="00562A5D"/>
    <w:rsid w:val="00562B80"/>
    <w:rsid w:val="00564CD4"/>
    <w:rsid w:val="005650AA"/>
    <w:rsid w:val="005652DB"/>
    <w:rsid w:val="005665B3"/>
    <w:rsid w:val="00566703"/>
    <w:rsid w:val="005670ED"/>
    <w:rsid w:val="005675E3"/>
    <w:rsid w:val="0057026C"/>
    <w:rsid w:val="00570930"/>
    <w:rsid w:val="005720D4"/>
    <w:rsid w:val="0057281A"/>
    <w:rsid w:val="00574EC4"/>
    <w:rsid w:val="00575090"/>
    <w:rsid w:val="00576E9D"/>
    <w:rsid w:val="00577E89"/>
    <w:rsid w:val="00583760"/>
    <w:rsid w:val="005839D6"/>
    <w:rsid w:val="00584574"/>
    <w:rsid w:val="00584A06"/>
    <w:rsid w:val="00584D22"/>
    <w:rsid w:val="00585171"/>
    <w:rsid w:val="00585174"/>
    <w:rsid w:val="00585FBA"/>
    <w:rsid w:val="00586068"/>
    <w:rsid w:val="00586872"/>
    <w:rsid w:val="00586FCD"/>
    <w:rsid w:val="00587918"/>
    <w:rsid w:val="00587E32"/>
    <w:rsid w:val="00590122"/>
    <w:rsid w:val="0059037E"/>
    <w:rsid w:val="00590424"/>
    <w:rsid w:val="0059079C"/>
    <w:rsid w:val="00590E05"/>
    <w:rsid w:val="00591C48"/>
    <w:rsid w:val="00591EE3"/>
    <w:rsid w:val="00592AED"/>
    <w:rsid w:val="00593CCD"/>
    <w:rsid w:val="005946EC"/>
    <w:rsid w:val="00594770"/>
    <w:rsid w:val="00594BDF"/>
    <w:rsid w:val="00595639"/>
    <w:rsid w:val="00596BBE"/>
    <w:rsid w:val="00596C21"/>
    <w:rsid w:val="00597075"/>
    <w:rsid w:val="00597475"/>
    <w:rsid w:val="005A1401"/>
    <w:rsid w:val="005A281E"/>
    <w:rsid w:val="005A307C"/>
    <w:rsid w:val="005A3CC3"/>
    <w:rsid w:val="005A7807"/>
    <w:rsid w:val="005A7B6E"/>
    <w:rsid w:val="005A7BBB"/>
    <w:rsid w:val="005A7D9E"/>
    <w:rsid w:val="005B024B"/>
    <w:rsid w:val="005B1353"/>
    <w:rsid w:val="005B2B28"/>
    <w:rsid w:val="005B3361"/>
    <w:rsid w:val="005B36D3"/>
    <w:rsid w:val="005B3B71"/>
    <w:rsid w:val="005B3CB7"/>
    <w:rsid w:val="005B4B81"/>
    <w:rsid w:val="005B5253"/>
    <w:rsid w:val="005B5C4A"/>
    <w:rsid w:val="005C1080"/>
    <w:rsid w:val="005C1B71"/>
    <w:rsid w:val="005C2036"/>
    <w:rsid w:val="005C3116"/>
    <w:rsid w:val="005C3690"/>
    <w:rsid w:val="005C3D0F"/>
    <w:rsid w:val="005C3FBB"/>
    <w:rsid w:val="005C3FC4"/>
    <w:rsid w:val="005C44F8"/>
    <w:rsid w:val="005C505A"/>
    <w:rsid w:val="005C78A1"/>
    <w:rsid w:val="005C7E85"/>
    <w:rsid w:val="005D0454"/>
    <w:rsid w:val="005D09C7"/>
    <w:rsid w:val="005D1768"/>
    <w:rsid w:val="005D1C00"/>
    <w:rsid w:val="005D235F"/>
    <w:rsid w:val="005D2A6B"/>
    <w:rsid w:val="005D5D04"/>
    <w:rsid w:val="005D6A7C"/>
    <w:rsid w:val="005D76FB"/>
    <w:rsid w:val="005D7B24"/>
    <w:rsid w:val="005D7BA3"/>
    <w:rsid w:val="005E113F"/>
    <w:rsid w:val="005E2E5D"/>
    <w:rsid w:val="005E3127"/>
    <w:rsid w:val="005E334A"/>
    <w:rsid w:val="005E3A99"/>
    <w:rsid w:val="005E4F5C"/>
    <w:rsid w:val="005E5605"/>
    <w:rsid w:val="005E58B3"/>
    <w:rsid w:val="005E7C9B"/>
    <w:rsid w:val="005F048E"/>
    <w:rsid w:val="005F1AAC"/>
    <w:rsid w:val="005F282E"/>
    <w:rsid w:val="005F409B"/>
    <w:rsid w:val="005F54B6"/>
    <w:rsid w:val="005F591F"/>
    <w:rsid w:val="005F6169"/>
    <w:rsid w:val="005F6653"/>
    <w:rsid w:val="005F6CD2"/>
    <w:rsid w:val="00600AE9"/>
    <w:rsid w:val="006010A8"/>
    <w:rsid w:val="006028F1"/>
    <w:rsid w:val="00604D88"/>
    <w:rsid w:val="00605004"/>
    <w:rsid w:val="00605153"/>
    <w:rsid w:val="00606DFA"/>
    <w:rsid w:val="006072E5"/>
    <w:rsid w:val="006077E1"/>
    <w:rsid w:val="00607D75"/>
    <w:rsid w:val="00610092"/>
    <w:rsid w:val="006105B4"/>
    <w:rsid w:val="00610FAD"/>
    <w:rsid w:val="00611614"/>
    <w:rsid w:val="00611F54"/>
    <w:rsid w:val="006127D2"/>
    <w:rsid w:val="0061373D"/>
    <w:rsid w:val="00615D35"/>
    <w:rsid w:val="00615E10"/>
    <w:rsid w:val="006161F3"/>
    <w:rsid w:val="0061628E"/>
    <w:rsid w:val="00617FB3"/>
    <w:rsid w:val="00617FEE"/>
    <w:rsid w:val="006202A0"/>
    <w:rsid w:val="006211AC"/>
    <w:rsid w:val="00621C14"/>
    <w:rsid w:val="00623214"/>
    <w:rsid w:val="00623496"/>
    <w:rsid w:val="006239D5"/>
    <w:rsid w:val="00623B3B"/>
    <w:rsid w:val="00623B47"/>
    <w:rsid w:val="00623DFD"/>
    <w:rsid w:val="00625204"/>
    <w:rsid w:val="00625905"/>
    <w:rsid w:val="00625DAA"/>
    <w:rsid w:val="00627ACF"/>
    <w:rsid w:val="00630266"/>
    <w:rsid w:val="0063038A"/>
    <w:rsid w:val="00631648"/>
    <w:rsid w:val="00631735"/>
    <w:rsid w:val="0063191F"/>
    <w:rsid w:val="00631ECC"/>
    <w:rsid w:val="00632096"/>
    <w:rsid w:val="00632841"/>
    <w:rsid w:val="006345F2"/>
    <w:rsid w:val="00634B9F"/>
    <w:rsid w:val="00634C84"/>
    <w:rsid w:val="00635587"/>
    <w:rsid w:val="006357F3"/>
    <w:rsid w:val="00635AB3"/>
    <w:rsid w:val="006374A7"/>
    <w:rsid w:val="0064199A"/>
    <w:rsid w:val="0064446E"/>
    <w:rsid w:val="00644D29"/>
    <w:rsid w:val="00644ED8"/>
    <w:rsid w:val="0064644F"/>
    <w:rsid w:val="006472C2"/>
    <w:rsid w:val="00647C38"/>
    <w:rsid w:val="0065098A"/>
    <w:rsid w:val="006512B5"/>
    <w:rsid w:val="00652324"/>
    <w:rsid w:val="006530EF"/>
    <w:rsid w:val="00653D81"/>
    <w:rsid w:val="006555AC"/>
    <w:rsid w:val="00656B30"/>
    <w:rsid w:val="00661EAE"/>
    <w:rsid w:val="00662313"/>
    <w:rsid w:val="00663AFE"/>
    <w:rsid w:val="006647BF"/>
    <w:rsid w:val="00664FEE"/>
    <w:rsid w:val="00665674"/>
    <w:rsid w:val="00665C87"/>
    <w:rsid w:val="006678B1"/>
    <w:rsid w:val="00667ED3"/>
    <w:rsid w:val="00671200"/>
    <w:rsid w:val="0067247C"/>
    <w:rsid w:val="00672ADD"/>
    <w:rsid w:val="00673618"/>
    <w:rsid w:val="0067381C"/>
    <w:rsid w:val="00675318"/>
    <w:rsid w:val="00675AFE"/>
    <w:rsid w:val="00675EA4"/>
    <w:rsid w:val="006770CF"/>
    <w:rsid w:val="00680ACA"/>
    <w:rsid w:val="00680B9F"/>
    <w:rsid w:val="00681669"/>
    <w:rsid w:val="00681736"/>
    <w:rsid w:val="00681845"/>
    <w:rsid w:val="00682614"/>
    <w:rsid w:val="00682D65"/>
    <w:rsid w:val="00683DEA"/>
    <w:rsid w:val="00683EBA"/>
    <w:rsid w:val="00684810"/>
    <w:rsid w:val="00684B71"/>
    <w:rsid w:val="00685D07"/>
    <w:rsid w:val="00692331"/>
    <w:rsid w:val="00692BBC"/>
    <w:rsid w:val="00693974"/>
    <w:rsid w:val="00693A5E"/>
    <w:rsid w:val="00694430"/>
    <w:rsid w:val="00694525"/>
    <w:rsid w:val="006947F7"/>
    <w:rsid w:val="00694E79"/>
    <w:rsid w:val="00694EC7"/>
    <w:rsid w:val="00696C67"/>
    <w:rsid w:val="00696E36"/>
    <w:rsid w:val="006A0711"/>
    <w:rsid w:val="006A1257"/>
    <w:rsid w:val="006A18A1"/>
    <w:rsid w:val="006A1A2C"/>
    <w:rsid w:val="006A1CCA"/>
    <w:rsid w:val="006A26EE"/>
    <w:rsid w:val="006A28AF"/>
    <w:rsid w:val="006A43D3"/>
    <w:rsid w:val="006A6075"/>
    <w:rsid w:val="006A6708"/>
    <w:rsid w:val="006A71A8"/>
    <w:rsid w:val="006A76DB"/>
    <w:rsid w:val="006A7774"/>
    <w:rsid w:val="006A7E5A"/>
    <w:rsid w:val="006B047F"/>
    <w:rsid w:val="006B3BE9"/>
    <w:rsid w:val="006B3D22"/>
    <w:rsid w:val="006B3D2D"/>
    <w:rsid w:val="006B46DB"/>
    <w:rsid w:val="006B51F2"/>
    <w:rsid w:val="006B53EA"/>
    <w:rsid w:val="006B5575"/>
    <w:rsid w:val="006B5BEA"/>
    <w:rsid w:val="006B692A"/>
    <w:rsid w:val="006B73AE"/>
    <w:rsid w:val="006B7B9E"/>
    <w:rsid w:val="006B7CE2"/>
    <w:rsid w:val="006C08C4"/>
    <w:rsid w:val="006C1CF7"/>
    <w:rsid w:val="006C1DC2"/>
    <w:rsid w:val="006C1E5E"/>
    <w:rsid w:val="006C3822"/>
    <w:rsid w:val="006C48F1"/>
    <w:rsid w:val="006C524B"/>
    <w:rsid w:val="006C5679"/>
    <w:rsid w:val="006C5818"/>
    <w:rsid w:val="006C5890"/>
    <w:rsid w:val="006D0428"/>
    <w:rsid w:val="006D0700"/>
    <w:rsid w:val="006D0A89"/>
    <w:rsid w:val="006D0C29"/>
    <w:rsid w:val="006D0C69"/>
    <w:rsid w:val="006D0E4F"/>
    <w:rsid w:val="006D1255"/>
    <w:rsid w:val="006D155C"/>
    <w:rsid w:val="006D19F7"/>
    <w:rsid w:val="006D38A2"/>
    <w:rsid w:val="006D3EDC"/>
    <w:rsid w:val="006D4139"/>
    <w:rsid w:val="006D419F"/>
    <w:rsid w:val="006D50FC"/>
    <w:rsid w:val="006D5D18"/>
    <w:rsid w:val="006D5F6E"/>
    <w:rsid w:val="006D67B9"/>
    <w:rsid w:val="006D688C"/>
    <w:rsid w:val="006D6B15"/>
    <w:rsid w:val="006D6FE9"/>
    <w:rsid w:val="006D719F"/>
    <w:rsid w:val="006D7978"/>
    <w:rsid w:val="006E041D"/>
    <w:rsid w:val="006E061B"/>
    <w:rsid w:val="006E1D83"/>
    <w:rsid w:val="006E2429"/>
    <w:rsid w:val="006E56DD"/>
    <w:rsid w:val="006F01C2"/>
    <w:rsid w:val="006F0299"/>
    <w:rsid w:val="006F1595"/>
    <w:rsid w:val="006F1CAA"/>
    <w:rsid w:val="006F261E"/>
    <w:rsid w:val="006F2819"/>
    <w:rsid w:val="006F2A20"/>
    <w:rsid w:val="006F3A4C"/>
    <w:rsid w:val="006F3A51"/>
    <w:rsid w:val="006F44ED"/>
    <w:rsid w:val="006F450F"/>
    <w:rsid w:val="006F511C"/>
    <w:rsid w:val="006F57CC"/>
    <w:rsid w:val="006F5BF4"/>
    <w:rsid w:val="006F5D3C"/>
    <w:rsid w:val="006F6795"/>
    <w:rsid w:val="006F6BC1"/>
    <w:rsid w:val="006F6E31"/>
    <w:rsid w:val="006F77C9"/>
    <w:rsid w:val="006F78B0"/>
    <w:rsid w:val="006F7912"/>
    <w:rsid w:val="006F7A04"/>
    <w:rsid w:val="0070021A"/>
    <w:rsid w:val="00700E27"/>
    <w:rsid w:val="00701C2F"/>
    <w:rsid w:val="007021A2"/>
    <w:rsid w:val="00702C10"/>
    <w:rsid w:val="007034E6"/>
    <w:rsid w:val="00704C71"/>
    <w:rsid w:val="00704D8F"/>
    <w:rsid w:val="00705526"/>
    <w:rsid w:val="0071070E"/>
    <w:rsid w:val="007115B6"/>
    <w:rsid w:val="007115D8"/>
    <w:rsid w:val="007128B8"/>
    <w:rsid w:val="007132E5"/>
    <w:rsid w:val="007140BD"/>
    <w:rsid w:val="00720625"/>
    <w:rsid w:val="00720DD6"/>
    <w:rsid w:val="0072182D"/>
    <w:rsid w:val="00721EC9"/>
    <w:rsid w:val="00722DE0"/>
    <w:rsid w:val="00722F5F"/>
    <w:rsid w:val="00725430"/>
    <w:rsid w:val="0072565F"/>
    <w:rsid w:val="00725992"/>
    <w:rsid w:val="007260D0"/>
    <w:rsid w:val="00727B5B"/>
    <w:rsid w:val="0073007A"/>
    <w:rsid w:val="007300AC"/>
    <w:rsid w:val="00730423"/>
    <w:rsid w:val="00730623"/>
    <w:rsid w:val="00730F0E"/>
    <w:rsid w:val="00732933"/>
    <w:rsid w:val="00732C47"/>
    <w:rsid w:val="00733066"/>
    <w:rsid w:val="00733437"/>
    <w:rsid w:val="00734250"/>
    <w:rsid w:val="00735B4E"/>
    <w:rsid w:val="00736312"/>
    <w:rsid w:val="00737212"/>
    <w:rsid w:val="00737F6B"/>
    <w:rsid w:val="00740674"/>
    <w:rsid w:val="00742D3C"/>
    <w:rsid w:val="0074304E"/>
    <w:rsid w:val="00743A51"/>
    <w:rsid w:val="00744F28"/>
    <w:rsid w:val="007450F6"/>
    <w:rsid w:val="0074671C"/>
    <w:rsid w:val="007473E5"/>
    <w:rsid w:val="0075056F"/>
    <w:rsid w:val="00750B01"/>
    <w:rsid w:val="0075158E"/>
    <w:rsid w:val="00751D5F"/>
    <w:rsid w:val="007525E6"/>
    <w:rsid w:val="00752F93"/>
    <w:rsid w:val="00753B0B"/>
    <w:rsid w:val="00753F1A"/>
    <w:rsid w:val="00754CB3"/>
    <w:rsid w:val="00755688"/>
    <w:rsid w:val="00756427"/>
    <w:rsid w:val="00757457"/>
    <w:rsid w:val="00762084"/>
    <w:rsid w:val="00762F50"/>
    <w:rsid w:val="00763F5C"/>
    <w:rsid w:val="00764906"/>
    <w:rsid w:val="00764BA2"/>
    <w:rsid w:val="00765CE4"/>
    <w:rsid w:val="0076676F"/>
    <w:rsid w:val="00767CF2"/>
    <w:rsid w:val="00770124"/>
    <w:rsid w:val="00772679"/>
    <w:rsid w:val="007736CA"/>
    <w:rsid w:val="00773F91"/>
    <w:rsid w:val="0077544A"/>
    <w:rsid w:val="00776219"/>
    <w:rsid w:val="00776242"/>
    <w:rsid w:val="0077673D"/>
    <w:rsid w:val="00777BCE"/>
    <w:rsid w:val="00781212"/>
    <w:rsid w:val="00781EAF"/>
    <w:rsid w:val="00782504"/>
    <w:rsid w:val="00782622"/>
    <w:rsid w:val="00782B33"/>
    <w:rsid w:val="00790B1C"/>
    <w:rsid w:val="00790DE4"/>
    <w:rsid w:val="007955DF"/>
    <w:rsid w:val="00795A23"/>
    <w:rsid w:val="007A06B7"/>
    <w:rsid w:val="007A12F9"/>
    <w:rsid w:val="007A32FD"/>
    <w:rsid w:val="007A357C"/>
    <w:rsid w:val="007A3789"/>
    <w:rsid w:val="007A3AF0"/>
    <w:rsid w:val="007A5D55"/>
    <w:rsid w:val="007A6EF0"/>
    <w:rsid w:val="007A7E99"/>
    <w:rsid w:val="007B005E"/>
    <w:rsid w:val="007B1D7D"/>
    <w:rsid w:val="007B3019"/>
    <w:rsid w:val="007B356D"/>
    <w:rsid w:val="007B382E"/>
    <w:rsid w:val="007B3ADE"/>
    <w:rsid w:val="007B44D9"/>
    <w:rsid w:val="007B4F36"/>
    <w:rsid w:val="007B5655"/>
    <w:rsid w:val="007B63C5"/>
    <w:rsid w:val="007B68A2"/>
    <w:rsid w:val="007B7130"/>
    <w:rsid w:val="007B79CD"/>
    <w:rsid w:val="007C0CAB"/>
    <w:rsid w:val="007C1168"/>
    <w:rsid w:val="007C18FC"/>
    <w:rsid w:val="007C1ABA"/>
    <w:rsid w:val="007C36EB"/>
    <w:rsid w:val="007C3BFA"/>
    <w:rsid w:val="007C4093"/>
    <w:rsid w:val="007C4360"/>
    <w:rsid w:val="007C5AEA"/>
    <w:rsid w:val="007C7089"/>
    <w:rsid w:val="007C7A01"/>
    <w:rsid w:val="007D014E"/>
    <w:rsid w:val="007D0683"/>
    <w:rsid w:val="007D1438"/>
    <w:rsid w:val="007D21F4"/>
    <w:rsid w:val="007D4799"/>
    <w:rsid w:val="007D48E7"/>
    <w:rsid w:val="007D4C1E"/>
    <w:rsid w:val="007D586E"/>
    <w:rsid w:val="007D59A8"/>
    <w:rsid w:val="007D66FE"/>
    <w:rsid w:val="007D670E"/>
    <w:rsid w:val="007D7724"/>
    <w:rsid w:val="007D775E"/>
    <w:rsid w:val="007E04CA"/>
    <w:rsid w:val="007E094C"/>
    <w:rsid w:val="007E0AAB"/>
    <w:rsid w:val="007E137F"/>
    <w:rsid w:val="007E1740"/>
    <w:rsid w:val="007E2E91"/>
    <w:rsid w:val="007E3EC5"/>
    <w:rsid w:val="007E5519"/>
    <w:rsid w:val="007E5B6F"/>
    <w:rsid w:val="007E68A1"/>
    <w:rsid w:val="007E7E5F"/>
    <w:rsid w:val="007F0533"/>
    <w:rsid w:val="007F12F4"/>
    <w:rsid w:val="007F1A33"/>
    <w:rsid w:val="007F1B8E"/>
    <w:rsid w:val="007F2D75"/>
    <w:rsid w:val="007F3D78"/>
    <w:rsid w:val="007F3E93"/>
    <w:rsid w:val="007F4560"/>
    <w:rsid w:val="007F4CC8"/>
    <w:rsid w:val="007F4DA2"/>
    <w:rsid w:val="007F6706"/>
    <w:rsid w:val="007F6CD0"/>
    <w:rsid w:val="007F7F51"/>
    <w:rsid w:val="0080127C"/>
    <w:rsid w:val="00802366"/>
    <w:rsid w:val="00802D53"/>
    <w:rsid w:val="00802D69"/>
    <w:rsid w:val="0080318E"/>
    <w:rsid w:val="0080320B"/>
    <w:rsid w:val="00803624"/>
    <w:rsid w:val="00804180"/>
    <w:rsid w:val="008049F2"/>
    <w:rsid w:val="00804EB2"/>
    <w:rsid w:val="008055D6"/>
    <w:rsid w:val="00806B56"/>
    <w:rsid w:val="00806E5D"/>
    <w:rsid w:val="00807013"/>
    <w:rsid w:val="0080734B"/>
    <w:rsid w:val="0081044C"/>
    <w:rsid w:val="00810BD9"/>
    <w:rsid w:val="00811477"/>
    <w:rsid w:val="008120D5"/>
    <w:rsid w:val="00812D0F"/>
    <w:rsid w:val="00813912"/>
    <w:rsid w:val="00814D94"/>
    <w:rsid w:val="008166E7"/>
    <w:rsid w:val="00816A88"/>
    <w:rsid w:val="00816D4B"/>
    <w:rsid w:val="0081726E"/>
    <w:rsid w:val="00820216"/>
    <w:rsid w:val="0082087C"/>
    <w:rsid w:val="00820FF6"/>
    <w:rsid w:val="0082116F"/>
    <w:rsid w:val="00821C39"/>
    <w:rsid w:val="008234BD"/>
    <w:rsid w:val="0082499B"/>
    <w:rsid w:val="00824FE3"/>
    <w:rsid w:val="008252B7"/>
    <w:rsid w:val="008255BF"/>
    <w:rsid w:val="0082642B"/>
    <w:rsid w:val="008267D6"/>
    <w:rsid w:val="00826C6F"/>
    <w:rsid w:val="0082797B"/>
    <w:rsid w:val="00827B2E"/>
    <w:rsid w:val="00831455"/>
    <w:rsid w:val="00831499"/>
    <w:rsid w:val="00832022"/>
    <w:rsid w:val="00832388"/>
    <w:rsid w:val="00832407"/>
    <w:rsid w:val="00834192"/>
    <w:rsid w:val="0083473A"/>
    <w:rsid w:val="00834E39"/>
    <w:rsid w:val="008361B8"/>
    <w:rsid w:val="008366EE"/>
    <w:rsid w:val="00836CD2"/>
    <w:rsid w:val="00836E7D"/>
    <w:rsid w:val="00836EBB"/>
    <w:rsid w:val="00837BB6"/>
    <w:rsid w:val="008405B5"/>
    <w:rsid w:val="0084070F"/>
    <w:rsid w:val="00840A36"/>
    <w:rsid w:val="008417E3"/>
    <w:rsid w:val="00841A59"/>
    <w:rsid w:val="008420E1"/>
    <w:rsid w:val="008439C8"/>
    <w:rsid w:val="00843A0B"/>
    <w:rsid w:val="00843F7A"/>
    <w:rsid w:val="008440C9"/>
    <w:rsid w:val="00844D7B"/>
    <w:rsid w:val="008468E9"/>
    <w:rsid w:val="00847A11"/>
    <w:rsid w:val="00847C8E"/>
    <w:rsid w:val="00851167"/>
    <w:rsid w:val="0085176F"/>
    <w:rsid w:val="00851E0B"/>
    <w:rsid w:val="00852348"/>
    <w:rsid w:val="008529D2"/>
    <w:rsid w:val="00852D50"/>
    <w:rsid w:val="008540DE"/>
    <w:rsid w:val="0085418C"/>
    <w:rsid w:val="00854B92"/>
    <w:rsid w:val="00861093"/>
    <w:rsid w:val="008625DE"/>
    <w:rsid w:val="00862CEB"/>
    <w:rsid w:val="0086395C"/>
    <w:rsid w:val="00863DF2"/>
    <w:rsid w:val="0086458A"/>
    <w:rsid w:val="0086518D"/>
    <w:rsid w:val="00865999"/>
    <w:rsid w:val="00866727"/>
    <w:rsid w:val="0086696A"/>
    <w:rsid w:val="00866A20"/>
    <w:rsid w:val="008702E0"/>
    <w:rsid w:val="00870649"/>
    <w:rsid w:val="00870BB2"/>
    <w:rsid w:val="00870EB8"/>
    <w:rsid w:val="008719DD"/>
    <w:rsid w:val="0087227E"/>
    <w:rsid w:val="008723B9"/>
    <w:rsid w:val="0087293B"/>
    <w:rsid w:val="008729A5"/>
    <w:rsid w:val="00872A24"/>
    <w:rsid w:val="00872F9A"/>
    <w:rsid w:val="0087391E"/>
    <w:rsid w:val="00873D33"/>
    <w:rsid w:val="0087413F"/>
    <w:rsid w:val="0087640D"/>
    <w:rsid w:val="00877BF1"/>
    <w:rsid w:val="00881C56"/>
    <w:rsid w:val="00881EAC"/>
    <w:rsid w:val="008835BB"/>
    <w:rsid w:val="00883C69"/>
    <w:rsid w:val="0088517C"/>
    <w:rsid w:val="00885730"/>
    <w:rsid w:val="00885DF6"/>
    <w:rsid w:val="00885E78"/>
    <w:rsid w:val="00886473"/>
    <w:rsid w:val="0088687F"/>
    <w:rsid w:val="00887044"/>
    <w:rsid w:val="00887C02"/>
    <w:rsid w:val="008900E8"/>
    <w:rsid w:val="00891102"/>
    <w:rsid w:val="00891474"/>
    <w:rsid w:val="008928BF"/>
    <w:rsid w:val="00892B63"/>
    <w:rsid w:val="00892B72"/>
    <w:rsid w:val="00892E63"/>
    <w:rsid w:val="0089306B"/>
    <w:rsid w:val="00894002"/>
    <w:rsid w:val="0089426F"/>
    <w:rsid w:val="00894D8D"/>
    <w:rsid w:val="00895571"/>
    <w:rsid w:val="0089592B"/>
    <w:rsid w:val="00895FB7"/>
    <w:rsid w:val="0089738E"/>
    <w:rsid w:val="00897668"/>
    <w:rsid w:val="008979D0"/>
    <w:rsid w:val="008A1445"/>
    <w:rsid w:val="008A31A7"/>
    <w:rsid w:val="008A3D37"/>
    <w:rsid w:val="008A44B4"/>
    <w:rsid w:val="008A4CDC"/>
    <w:rsid w:val="008A4DF3"/>
    <w:rsid w:val="008A5177"/>
    <w:rsid w:val="008A543B"/>
    <w:rsid w:val="008A5F10"/>
    <w:rsid w:val="008A651B"/>
    <w:rsid w:val="008A6524"/>
    <w:rsid w:val="008A671F"/>
    <w:rsid w:val="008A6758"/>
    <w:rsid w:val="008A6D7A"/>
    <w:rsid w:val="008B07F4"/>
    <w:rsid w:val="008B16EC"/>
    <w:rsid w:val="008B1C71"/>
    <w:rsid w:val="008B3083"/>
    <w:rsid w:val="008B3866"/>
    <w:rsid w:val="008B4013"/>
    <w:rsid w:val="008B5900"/>
    <w:rsid w:val="008B6989"/>
    <w:rsid w:val="008B6D80"/>
    <w:rsid w:val="008B6EB7"/>
    <w:rsid w:val="008B7703"/>
    <w:rsid w:val="008C0E74"/>
    <w:rsid w:val="008C1371"/>
    <w:rsid w:val="008C1D20"/>
    <w:rsid w:val="008C20C6"/>
    <w:rsid w:val="008C223E"/>
    <w:rsid w:val="008C2415"/>
    <w:rsid w:val="008C26C7"/>
    <w:rsid w:val="008C2C85"/>
    <w:rsid w:val="008C419B"/>
    <w:rsid w:val="008C70F2"/>
    <w:rsid w:val="008D0BF7"/>
    <w:rsid w:val="008D10EE"/>
    <w:rsid w:val="008D1E0A"/>
    <w:rsid w:val="008D2AC1"/>
    <w:rsid w:val="008D34DC"/>
    <w:rsid w:val="008D350C"/>
    <w:rsid w:val="008D351A"/>
    <w:rsid w:val="008D3F31"/>
    <w:rsid w:val="008D41FF"/>
    <w:rsid w:val="008D51C0"/>
    <w:rsid w:val="008D6BCE"/>
    <w:rsid w:val="008D722A"/>
    <w:rsid w:val="008D7FE4"/>
    <w:rsid w:val="008E042A"/>
    <w:rsid w:val="008E0D73"/>
    <w:rsid w:val="008E10E0"/>
    <w:rsid w:val="008E2558"/>
    <w:rsid w:val="008E438B"/>
    <w:rsid w:val="008E4487"/>
    <w:rsid w:val="008E5520"/>
    <w:rsid w:val="008E6342"/>
    <w:rsid w:val="008E6CDB"/>
    <w:rsid w:val="008E7375"/>
    <w:rsid w:val="008E7E20"/>
    <w:rsid w:val="008F20BA"/>
    <w:rsid w:val="008F247C"/>
    <w:rsid w:val="008F4229"/>
    <w:rsid w:val="008F43F6"/>
    <w:rsid w:val="008F51EF"/>
    <w:rsid w:val="008F5338"/>
    <w:rsid w:val="008F5565"/>
    <w:rsid w:val="008F5B63"/>
    <w:rsid w:val="008F6F53"/>
    <w:rsid w:val="008F73EF"/>
    <w:rsid w:val="009008E7"/>
    <w:rsid w:val="009026CB"/>
    <w:rsid w:val="00902A8E"/>
    <w:rsid w:val="009030F4"/>
    <w:rsid w:val="0090407E"/>
    <w:rsid w:val="00904D11"/>
    <w:rsid w:val="0090574A"/>
    <w:rsid w:val="0090730A"/>
    <w:rsid w:val="009101BC"/>
    <w:rsid w:val="00910CFA"/>
    <w:rsid w:val="00911069"/>
    <w:rsid w:val="00911832"/>
    <w:rsid w:val="00911BE6"/>
    <w:rsid w:val="009147A5"/>
    <w:rsid w:val="009153B2"/>
    <w:rsid w:val="00915CA0"/>
    <w:rsid w:val="00915DC7"/>
    <w:rsid w:val="00917816"/>
    <w:rsid w:val="0091787B"/>
    <w:rsid w:val="00920715"/>
    <w:rsid w:val="009211F8"/>
    <w:rsid w:val="00922EA0"/>
    <w:rsid w:val="00923834"/>
    <w:rsid w:val="009238BD"/>
    <w:rsid w:val="00924024"/>
    <w:rsid w:val="00924524"/>
    <w:rsid w:val="00924C54"/>
    <w:rsid w:val="009255C1"/>
    <w:rsid w:val="00925766"/>
    <w:rsid w:val="00930F41"/>
    <w:rsid w:val="00931BBB"/>
    <w:rsid w:val="00931BD7"/>
    <w:rsid w:val="0093206E"/>
    <w:rsid w:val="009343CE"/>
    <w:rsid w:val="00935D01"/>
    <w:rsid w:val="00936000"/>
    <w:rsid w:val="00936E53"/>
    <w:rsid w:val="0093710D"/>
    <w:rsid w:val="00940595"/>
    <w:rsid w:val="009422DF"/>
    <w:rsid w:val="00942AE4"/>
    <w:rsid w:val="00942E13"/>
    <w:rsid w:val="00942FBC"/>
    <w:rsid w:val="00945258"/>
    <w:rsid w:val="009463CE"/>
    <w:rsid w:val="009471A3"/>
    <w:rsid w:val="0095444C"/>
    <w:rsid w:val="00954E6B"/>
    <w:rsid w:val="00955453"/>
    <w:rsid w:val="009557A1"/>
    <w:rsid w:val="009566C8"/>
    <w:rsid w:val="00957977"/>
    <w:rsid w:val="0096036A"/>
    <w:rsid w:val="00961739"/>
    <w:rsid w:val="0096200E"/>
    <w:rsid w:val="009620BE"/>
    <w:rsid w:val="00963B8F"/>
    <w:rsid w:val="00964163"/>
    <w:rsid w:val="0096429B"/>
    <w:rsid w:val="00964321"/>
    <w:rsid w:val="009647E0"/>
    <w:rsid w:val="00964A34"/>
    <w:rsid w:val="0096527C"/>
    <w:rsid w:val="00967A24"/>
    <w:rsid w:val="00970442"/>
    <w:rsid w:val="00970662"/>
    <w:rsid w:val="0097093E"/>
    <w:rsid w:val="00972FD0"/>
    <w:rsid w:val="00973032"/>
    <w:rsid w:val="00976B15"/>
    <w:rsid w:val="009828BD"/>
    <w:rsid w:val="009836FD"/>
    <w:rsid w:val="00983750"/>
    <w:rsid w:val="00983C77"/>
    <w:rsid w:val="009852A5"/>
    <w:rsid w:val="00987633"/>
    <w:rsid w:val="00987BE8"/>
    <w:rsid w:val="00990F49"/>
    <w:rsid w:val="00991ABA"/>
    <w:rsid w:val="00991C78"/>
    <w:rsid w:val="009928FA"/>
    <w:rsid w:val="00993F28"/>
    <w:rsid w:val="009946A4"/>
    <w:rsid w:val="009952A6"/>
    <w:rsid w:val="0099549E"/>
    <w:rsid w:val="00995F01"/>
    <w:rsid w:val="009964C8"/>
    <w:rsid w:val="00996C34"/>
    <w:rsid w:val="00996F30"/>
    <w:rsid w:val="00997DB8"/>
    <w:rsid w:val="009A0D4C"/>
    <w:rsid w:val="009A27B8"/>
    <w:rsid w:val="009A2EBF"/>
    <w:rsid w:val="009A30AC"/>
    <w:rsid w:val="009A384D"/>
    <w:rsid w:val="009A3853"/>
    <w:rsid w:val="009A4715"/>
    <w:rsid w:val="009A4E3E"/>
    <w:rsid w:val="009A642F"/>
    <w:rsid w:val="009A69B0"/>
    <w:rsid w:val="009A6E73"/>
    <w:rsid w:val="009A7A3E"/>
    <w:rsid w:val="009B0D5D"/>
    <w:rsid w:val="009B1BC1"/>
    <w:rsid w:val="009B2ED8"/>
    <w:rsid w:val="009B306E"/>
    <w:rsid w:val="009B34B3"/>
    <w:rsid w:val="009B5395"/>
    <w:rsid w:val="009B56FE"/>
    <w:rsid w:val="009B5EB3"/>
    <w:rsid w:val="009B614D"/>
    <w:rsid w:val="009B7BC8"/>
    <w:rsid w:val="009C09B6"/>
    <w:rsid w:val="009C3931"/>
    <w:rsid w:val="009C3B69"/>
    <w:rsid w:val="009D053F"/>
    <w:rsid w:val="009D08E4"/>
    <w:rsid w:val="009D1D35"/>
    <w:rsid w:val="009D3F75"/>
    <w:rsid w:val="009D4566"/>
    <w:rsid w:val="009D6A32"/>
    <w:rsid w:val="009D72E2"/>
    <w:rsid w:val="009D73EF"/>
    <w:rsid w:val="009E046F"/>
    <w:rsid w:val="009E283B"/>
    <w:rsid w:val="009E2C2D"/>
    <w:rsid w:val="009E5085"/>
    <w:rsid w:val="009E52B7"/>
    <w:rsid w:val="009E535C"/>
    <w:rsid w:val="009E6887"/>
    <w:rsid w:val="009F2887"/>
    <w:rsid w:val="009F2AAA"/>
    <w:rsid w:val="009F33F6"/>
    <w:rsid w:val="009F4EAB"/>
    <w:rsid w:val="00A0282B"/>
    <w:rsid w:val="00A05F2D"/>
    <w:rsid w:val="00A06B9E"/>
    <w:rsid w:val="00A06C4B"/>
    <w:rsid w:val="00A10206"/>
    <w:rsid w:val="00A157E5"/>
    <w:rsid w:val="00A1588B"/>
    <w:rsid w:val="00A1627C"/>
    <w:rsid w:val="00A17257"/>
    <w:rsid w:val="00A17CBA"/>
    <w:rsid w:val="00A17DA7"/>
    <w:rsid w:val="00A20400"/>
    <w:rsid w:val="00A22AA8"/>
    <w:rsid w:val="00A22B0D"/>
    <w:rsid w:val="00A22FDF"/>
    <w:rsid w:val="00A23668"/>
    <w:rsid w:val="00A2421A"/>
    <w:rsid w:val="00A24678"/>
    <w:rsid w:val="00A24D24"/>
    <w:rsid w:val="00A2560C"/>
    <w:rsid w:val="00A271ED"/>
    <w:rsid w:val="00A27567"/>
    <w:rsid w:val="00A302F9"/>
    <w:rsid w:val="00A3096A"/>
    <w:rsid w:val="00A3192B"/>
    <w:rsid w:val="00A31C05"/>
    <w:rsid w:val="00A32370"/>
    <w:rsid w:val="00A3281F"/>
    <w:rsid w:val="00A340BD"/>
    <w:rsid w:val="00A3431F"/>
    <w:rsid w:val="00A35168"/>
    <w:rsid w:val="00A357F4"/>
    <w:rsid w:val="00A3624E"/>
    <w:rsid w:val="00A367E3"/>
    <w:rsid w:val="00A4006B"/>
    <w:rsid w:val="00A40E9B"/>
    <w:rsid w:val="00A44208"/>
    <w:rsid w:val="00A44B5B"/>
    <w:rsid w:val="00A44C5F"/>
    <w:rsid w:val="00A451B5"/>
    <w:rsid w:val="00A47793"/>
    <w:rsid w:val="00A47BCB"/>
    <w:rsid w:val="00A502F7"/>
    <w:rsid w:val="00A51D88"/>
    <w:rsid w:val="00A523BA"/>
    <w:rsid w:val="00A52437"/>
    <w:rsid w:val="00A5258F"/>
    <w:rsid w:val="00A53F7E"/>
    <w:rsid w:val="00A5473D"/>
    <w:rsid w:val="00A5516C"/>
    <w:rsid w:val="00A557E9"/>
    <w:rsid w:val="00A5580C"/>
    <w:rsid w:val="00A55A5A"/>
    <w:rsid w:val="00A577F6"/>
    <w:rsid w:val="00A57BB6"/>
    <w:rsid w:val="00A6150C"/>
    <w:rsid w:val="00A61846"/>
    <w:rsid w:val="00A621FF"/>
    <w:rsid w:val="00A6389C"/>
    <w:rsid w:val="00A63A1C"/>
    <w:rsid w:val="00A64442"/>
    <w:rsid w:val="00A65005"/>
    <w:rsid w:val="00A657E0"/>
    <w:rsid w:val="00A6635F"/>
    <w:rsid w:val="00A6683E"/>
    <w:rsid w:val="00A66B58"/>
    <w:rsid w:val="00A67B64"/>
    <w:rsid w:val="00A701E1"/>
    <w:rsid w:val="00A70980"/>
    <w:rsid w:val="00A70D95"/>
    <w:rsid w:val="00A71CF8"/>
    <w:rsid w:val="00A72714"/>
    <w:rsid w:val="00A73013"/>
    <w:rsid w:val="00A73438"/>
    <w:rsid w:val="00A73ED4"/>
    <w:rsid w:val="00A74AC1"/>
    <w:rsid w:val="00A778AB"/>
    <w:rsid w:val="00A77922"/>
    <w:rsid w:val="00A802F9"/>
    <w:rsid w:val="00A80434"/>
    <w:rsid w:val="00A8082A"/>
    <w:rsid w:val="00A80B8C"/>
    <w:rsid w:val="00A8127F"/>
    <w:rsid w:val="00A81416"/>
    <w:rsid w:val="00A81816"/>
    <w:rsid w:val="00A8219B"/>
    <w:rsid w:val="00A8224D"/>
    <w:rsid w:val="00A831D8"/>
    <w:rsid w:val="00A8375B"/>
    <w:rsid w:val="00A84B43"/>
    <w:rsid w:val="00A84BC0"/>
    <w:rsid w:val="00A86030"/>
    <w:rsid w:val="00A8642B"/>
    <w:rsid w:val="00A86469"/>
    <w:rsid w:val="00A86525"/>
    <w:rsid w:val="00A87789"/>
    <w:rsid w:val="00A90B85"/>
    <w:rsid w:val="00A9114C"/>
    <w:rsid w:val="00A91C6B"/>
    <w:rsid w:val="00A925F3"/>
    <w:rsid w:val="00A94FBC"/>
    <w:rsid w:val="00A96AAC"/>
    <w:rsid w:val="00A96E1C"/>
    <w:rsid w:val="00AA074A"/>
    <w:rsid w:val="00AA07C2"/>
    <w:rsid w:val="00AA08DD"/>
    <w:rsid w:val="00AA1063"/>
    <w:rsid w:val="00AA1192"/>
    <w:rsid w:val="00AA1415"/>
    <w:rsid w:val="00AA1E1F"/>
    <w:rsid w:val="00AA2251"/>
    <w:rsid w:val="00AA2439"/>
    <w:rsid w:val="00AA5000"/>
    <w:rsid w:val="00AA5111"/>
    <w:rsid w:val="00AA5379"/>
    <w:rsid w:val="00AA5448"/>
    <w:rsid w:val="00AA63DE"/>
    <w:rsid w:val="00AB0486"/>
    <w:rsid w:val="00AB2C8C"/>
    <w:rsid w:val="00AB2CA4"/>
    <w:rsid w:val="00AB2E5D"/>
    <w:rsid w:val="00AB3C54"/>
    <w:rsid w:val="00AB3E14"/>
    <w:rsid w:val="00AB527B"/>
    <w:rsid w:val="00AB5652"/>
    <w:rsid w:val="00AB5A13"/>
    <w:rsid w:val="00AB5CB3"/>
    <w:rsid w:val="00AB6978"/>
    <w:rsid w:val="00AB7590"/>
    <w:rsid w:val="00AC1892"/>
    <w:rsid w:val="00AC1EA8"/>
    <w:rsid w:val="00AC25C4"/>
    <w:rsid w:val="00AC30A0"/>
    <w:rsid w:val="00AC3227"/>
    <w:rsid w:val="00AC372E"/>
    <w:rsid w:val="00AC40C0"/>
    <w:rsid w:val="00AC4732"/>
    <w:rsid w:val="00AC4EE5"/>
    <w:rsid w:val="00AC4F7F"/>
    <w:rsid w:val="00AC52A7"/>
    <w:rsid w:val="00AC56A6"/>
    <w:rsid w:val="00AC5C46"/>
    <w:rsid w:val="00AD0A94"/>
    <w:rsid w:val="00AD0D23"/>
    <w:rsid w:val="00AD1E7C"/>
    <w:rsid w:val="00AD1EBB"/>
    <w:rsid w:val="00AD259B"/>
    <w:rsid w:val="00AD2938"/>
    <w:rsid w:val="00AD30B3"/>
    <w:rsid w:val="00AD496C"/>
    <w:rsid w:val="00AD5CA3"/>
    <w:rsid w:val="00AD64C8"/>
    <w:rsid w:val="00AE1DFD"/>
    <w:rsid w:val="00AE2653"/>
    <w:rsid w:val="00AE2DCB"/>
    <w:rsid w:val="00AE2F2B"/>
    <w:rsid w:val="00AE30D4"/>
    <w:rsid w:val="00AE33AA"/>
    <w:rsid w:val="00AE37FE"/>
    <w:rsid w:val="00AE4BEF"/>
    <w:rsid w:val="00AE4C4E"/>
    <w:rsid w:val="00AE52DA"/>
    <w:rsid w:val="00AE5B4B"/>
    <w:rsid w:val="00AE6FAF"/>
    <w:rsid w:val="00AE7199"/>
    <w:rsid w:val="00AF0F35"/>
    <w:rsid w:val="00AF289F"/>
    <w:rsid w:val="00AF347D"/>
    <w:rsid w:val="00AF3FF0"/>
    <w:rsid w:val="00AF4A0D"/>
    <w:rsid w:val="00AF65FF"/>
    <w:rsid w:val="00AF6FD4"/>
    <w:rsid w:val="00AF7696"/>
    <w:rsid w:val="00B00A32"/>
    <w:rsid w:val="00B01A88"/>
    <w:rsid w:val="00B033D7"/>
    <w:rsid w:val="00B03DA1"/>
    <w:rsid w:val="00B054AA"/>
    <w:rsid w:val="00B05FF0"/>
    <w:rsid w:val="00B10CCF"/>
    <w:rsid w:val="00B12840"/>
    <w:rsid w:val="00B12D5C"/>
    <w:rsid w:val="00B13A0C"/>
    <w:rsid w:val="00B14301"/>
    <w:rsid w:val="00B148BA"/>
    <w:rsid w:val="00B1546B"/>
    <w:rsid w:val="00B15A91"/>
    <w:rsid w:val="00B17DAF"/>
    <w:rsid w:val="00B20C37"/>
    <w:rsid w:val="00B219F8"/>
    <w:rsid w:val="00B21B01"/>
    <w:rsid w:val="00B22157"/>
    <w:rsid w:val="00B222CE"/>
    <w:rsid w:val="00B22779"/>
    <w:rsid w:val="00B22C14"/>
    <w:rsid w:val="00B259DF"/>
    <w:rsid w:val="00B269BE"/>
    <w:rsid w:val="00B26BBC"/>
    <w:rsid w:val="00B26D4C"/>
    <w:rsid w:val="00B2750A"/>
    <w:rsid w:val="00B32260"/>
    <w:rsid w:val="00B329F3"/>
    <w:rsid w:val="00B32B00"/>
    <w:rsid w:val="00B33017"/>
    <w:rsid w:val="00B3322F"/>
    <w:rsid w:val="00B3452A"/>
    <w:rsid w:val="00B356AB"/>
    <w:rsid w:val="00B35CAD"/>
    <w:rsid w:val="00B37D50"/>
    <w:rsid w:val="00B40149"/>
    <w:rsid w:val="00B40CAA"/>
    <w:rsid w:val="00B40DAC"/>
    <w:rsid w:val="00B417F0"/>
    <w:rsid w:val="00B42EFC"/>
    <w:rsid w:val="00B43786"/>
    <w:rsid w:val="00B43C83"/>
    <w:rsid w:val="00B442E6"/>
    <w:rsid w:val="00B44569"/>
    <w:rsid w:val="00B45725"/>
    <w:rsid w:val="00B4791B"/>
    <w:rsid w:val="00B4791D"/>
    <w:rsid w:val="00B5012D"/>
    <w:rsid w:val="00B50140"/>
    <w:rsid w:val="00B50411"/>
    <w:rsid w:val="00B50DBF"/>
    <w:rsid w:val="00B51815"/>
    <w:rsid w:val="00B522E5"/>
    <w:rsid w:val="00B52895"/>
    <w:rsid w:val="00B52D08"/>
    <w:rsid w:val="00B5380F"/>
    <w:rsid w:val="00B53FF9"/>
    <w:rsid w:val="00B54EB1"/>
    <w:rsid w:val="00B55104"/>
    <w:rsid w:val="00B572CD"/>
    <w:rsid w:val="00B57341"/>
    <w:rsid w:val="00B605CB"/>
    <w:rsid w:val="00B605E5"/>
    <w:rsid w:val="00B61341"/>
    <w:rsid w:val="00B61AEC"/>
    <w:rsid w:val="00B63F6E"/>
    <w:rsid w:val="00B6432E"/>
    <w:rsid w:val="00B65DA5"/>
    <w:rsid w:val="00B66662"/>
    <w:rsid w:val="00B7037C"/>
    <w:rsid w:val="00B703FC"/>
    <w:rsid w:val="00B712A8"/>
    <w:rsid w:val="00B7141B"/>
    <w:rsid w:val="00B7213F"/>
    <w:rsid w:val="00B7289B"/>
    <w:rsid w:val="00B73DC4"/>
    <w:rsid w:val="00B74EF1"/>
    <w:rsid w:val="00B80B7E"/>
    <w:rsid w:val="00B8172B"/>
    <w:rsid w:val="00B81DA9"/>
    <w:rsid w:val="00B82BA6"/>
    <w:rsid w:val="00B83BC2"/>
    <w:rsid w:val="00B83E7A"/>
    <w:rsid w:val="00B84004"/>
    <w:rsid w:val="00B8472C"/>
    <w:rsid w:val="00B856BF"/>
    <w:rsid w:val="00B86D16"/>
    <w:rsid w:val="00B90463"/>
    <w:rsid w:val="00B91890"/>
    <w:rsid w:val="00B91DA4"/>
    <w:rsid w:val="00B91E3C"/>
    <w:rsid w:val="00B933F8"/>
    <w:rsid w:val="00B936F5"/>
    <w:rsid w:val="00B93D92"/>
    <w:rsid w:val="00B93DE6"/>
    <w:rsid w:val="00B946DB"/>
    <w:rsid w:val="00B959B2"/>
    <w:rsid w:val="00B95A8D"/>
    <w:rsid w:val="00B96864"/>
    <w:rsid w:val="00B97251"/>
    <w:rsid w:val="00B97F58"/>
    <w:rsid w:val="00BA0ED0"/>
    <w:rsid w:val="00BA0F62"/>
    <w:rsid w:val="00BA1234"/>
    <w:rsid w:val="00BA1468"/>
    <w:rsid w:val="00BA29A5"/>
    <w:rsid w:val="00BA5BD2"/>
    <w:rsid w:val="00BA609D"/>
    <w:rsid w:val="00BA61C5"/>
    <w:rsid w:val="00BA7FBB"/>
    <w:rsid w:val="00BB3427"/>
    <w:rsid w:val="00BB3573"/>
    <w:rsid w:val="00BB3838"/>
    <w:rsid w:val="00BB393B"/>
    <w:rsid w:val="00BB3CBB"/>
    <w:rsid w:val="00BB4E72"/>
    <w:rsid w:val="00BB5C30"/>
    <w:rsid w:val="00BB5E3F"/>
    <w:rsid w:val="00BB65C0"/>
    <w:rsid w:val="00BB6D74"/>
    <w:rsid w:val="00BC0710"/>
    <w:rsid w:val="00BC105A"/>
    <w:rsid w:val="00BC3E28"/>
    <w:rsid w:val="00BC5FE3"/>
    <w:rsid w:val="00BC6EA7"/>
    <w:rsid w:val="00BC7DEF"/>
    <w:rsid w:val="00BD2233"/>
    <w:rsid w:val="00BD2AC4"/>
    <w:rsid w:val="00BD33B9"/>
    <w:rsid w:val="00BD3DC8"/>
    <w:rsid w:val="00BD4812"/>
    <w:rsid w:val="00BD4861"/>
    <w:rsid w:val="00BD4890"/>
    <w:rsid w:val="00BD4D38"/>
    <w:rsid w:val="00BD50DD"/>
    <w:rsid w:val="00BD5480"/>
    <w:rsid w:val="00BD6207"/>
    <w:rsid w:val="00BD659E"/>
    <w:rsid w:val="00BD6955"/>
    <w:rsid w:val="00BD7373"/>
    <w:rsid w:val="00BD7E31"/>
    <w:rsid w:val="00BE1E43"/>
    <w:rsid w:val="00BE2EEA"/>
    <w:rsid w:val="00BE498E"/>
    <w:rsid w:val="00BF2620"/>
    <w:rsid w:val="00BF630C"/>
    <w:rsid w:val="00BF67BB"/>
    <w:rsid w:val="00BF72A1"/>
    <w:rsid w:val="00BF7E07"/>
    <w:rsid w:val="00C00BB7"/>
    <w:rsid w:val="00C028D1"/>
    <w:rsid w:val="00C02BC0"/>
    <w:rsid w:val="00C02E92"/>
    <w:rsid w:val="00C036AB"/>
    <w:rsid w:val="00C037F0"/>
    <w:rsid w:val="00C0411E"/>
    <w:rsid w:val="00C041C2"/>
    <w:rsid w:val="00C04DE5"/>
    <w:rsid w:val="00C05263"/>
    <w:rsid w:val="00C05B5C"/>
    <w:rsid w:val="00C05E50"/>
    <w:rsid w:val="00C10144"/>
    <w:rsid w:val="00C107E8"/>
    <w:rsid w:val="00C10E35"/>
    <w:rsid w:val="00C11064"/>
    <w:rsid w:val="00C114B8"/>
    <w:rsid w:val="00C120A8"/>
    <w:rsid w:val="00C12C6C"/>
    <w:rsid w:val="00C12CAD"/>
    <w:rsid w:val="00C12DE8"/>
    <w:rsid w:val="00C13773"/>
    <w:rsid w:val="00C13789"/>
    <w:rsid w:val="00C13A5B"/>
    <w:rsid w:val="00C13DC4"/>
    <w:rsid w:val="00C1435E"/>
    <w:rsid w:val="00C1673C"/>
    <w:rsid w:val="00C16792"/>
    <w:rsid w:val="00C16E60"/>
    <w:rsid w:val="00C1715D"/>
    <w:rsid w:val="00C17541"/>
    <w:rsid w:val="00C17E35"/>
    <w:rsid w:val="00C20E08"/>
    <w:rsid w:val="00C21A8A"/>
    <w:rsid w:val="00C22323"/>
    <w:rsid w:val="00C2273F"/>
    <w:rsid w:val="00C22BAA"/>
    <w:rsid w:val="00C23421"/>
    <w:rsid w:val="00C24417"/>
    <w:rsid w:val="00C2446C"/>
    <w:rsid w:val="00C269DA"/>
    <w:rsid w:val="00C27056"/>
    <w:rsid w:val="00C30C5F"/>
    <w:rsid w:val="00C31089"/>
    <w:rsid w:val="00C312A0"/>
    <w:rsid w:val="00C31AE9"/>
    <w:rsid w:val="00C31ECA"/>
    <w:rsid w:val="00C32ABD"/>
    <w:rsid w:val="00C34496"/>
    <w:rsid w:val="00C353FF"/>
    <w:rsid w:val="00C35BF9"/>
    <w:rsid w:val="00C35E48"/>
    <w:rsid w:val="00C36727"/>
    <w:rsid w:val="00C367BB"/>
    <w:rsid w:val="00C3732C"/>
    <w:rsid w:val="00C375A3"/>
    <w:rsid w:val="00C4239B"/>
    <w:rsid w:val="00C42D68"/>
    <w:rsid w:val="00C43450"/>
    <w:rsid w:val="00C4468E"/>
    <w:rsid w:val="00C466F3"/>
    <w:rsid w:val="00C47C96"/>
    <w:rsid w:val="00C5030C"/>
    <w:rsid w:val="00C50ADD"/>
    <w:rsid w:val="00C55056"/>
    <w:rsid w:val="00C55952"/>
    <w:rsid w:val="00C5733B"/>
    <w:rsid w:val="00C60B4C"/>
    <w:rsid w:val="00C60BDD"/>
    <w:rsid w:val="00C618AF"/>
    <w:rsid w:val="00C625F6"/>
    <w:rsid w:val="00C63218"/>
    <w:rsid w:val="00C6353A"/>
    <w:rsid w:val="00C63C85"/>
    <w:rsid w:val="00C65A17"/>
    <w:rsid w:val="00C67621"/>
    <w:rsid w:val="00C709DA"/>
    <w:rsid w:val="00C712F5"/>
    <w:rsid w:val="00C71B2A"/>
    <w:rsid w:val="00C71BFA"/>
    <w:rsid w:val="00C71D45"/>
    <w:rsid w:val="00C71F30"/>
    <w:rsid w:val="00C7209D"/>
    <w:rsid w:val="00C725BE"/>
    <w:rsid w:val="00C732E4"/>
    <w:rsid w:val="00C737D4"/>
    <w:rsid w:val="00C73B0C"/>
    <w:rsid w:val="00C73E20"/>
    <w:rsid w:val="00C770AC"/>
    <w:rsid w:val="00C77708"/>
    <w:rsid w:val="00C779E4"/>
    <w:rsid w:val="00C815F0"/>
    <w:rsid w:val="00C81E6B"/>
    <w:rsid w:val="00C82EED"/>
    <w:rsid w:val="00C834C1"/>
    <w:rsid w:val="00C8462C"/>
    <w:rsid w:val="00C84E26"/>
    <w:rsid w:val="00C84FCC"/>
    <w:rsid w:val="00C85499"/>
    <w:rsid w:val="00C85859"/>
    <w:rsid w:val="00C85B61"/>
    <w:rsid w:val="00C8676F"/>
    <w:rsid w:val="00C90239"/>
    <w:rsid w:val="00C9074D"/>
    <w:rsid w:val="00C90ABC"/>
    <w:rsid w:val="00C90C2E"/>
    <w:rsid w:val="00C92656"/>
    <w:rsid w:val="00C929C0"/>
    <w:rsid w:val="00C95A1C"/>
    <w:rsid w:val="00C96264"/>
    <w:rsid w:val="00C96301"/>
    <w:rsid w:val="00C96A4C"/>
    <w:rsid w:val="00C9742C"/>
    <w:rsid w:val="00CA0237"/>
    <w:rsid w:val="00CA15C7"/>
    <w:rsid w:val="00CA3253"/>
    <w:rsid w:val="00CA36BA"/>
    <w:rsid w:val="00CA39C3"/>
    <w:rsid w:val="00CA3CCA"/>
    <w:rsid w:val="00CA3F6D"/>
    <w:rsid w:val="00CA57CF"/>
    <w:rsid w:val="00CA5A80"/>
    <w:rsid w:val="00CA69EA"/>
    <w:rsid w:val="00CA6BF8"/>
    <w:rsid w:val="00CA6E91"/>
    <w:rsid w:val="00CA7460"/>
    <w:rsid w:val="00CA7554"/>
    <w:rsid w:val="00CA777E"/>
    <w:rsid w:val="00CB013F"/>
    <w:rsid w:val="00CB04A6"/>
    <w:rsid w:val="00CB0883"/>
    <w:rsid w:val="00CB2B0A"/>
    <w:rsid w:val="00CB4CAB"/>
    <w:rsid w:val="00CB5F87"/>
    <w:rsid w:val="00CB659C"/>
    <w:rsid w:val="00CB6DE2"/>
    <w:rsid w:val="00CC050A"/>
    <w:rsid w:val="00CC0533"/>
    <w:rsid w:val="00CC25BD"/>
    <w:rsid w:val="00CC34EC"/>
    <w:rsid w:val="00CC3963"/>
    <w:rsid w:val="00CC3F9D"/>
    <w:rsid w:val="00CC5192"/>
    <w:rsid w:val="00CC546C"/>
    <w:rsid w:val="00CC596F"/>
    <w:rsid w:val="00CC59E5"/>
    <w:rsid w:val="00CC6E7B"/>
    <w:rsid w:val="00CD0376"/>
    <w:rsid w:val="00CD0718"/>
    <w:rsid w:val="00CD2E92"/>
    <w:rsid w:val="00CD5509"/>
    <w:rsid w:val="00CD6D27"/>
    <w:rsid w:val="00CD6D95"/>
    <w:rsid w:val="00CE04CF"/>
    <w:rsid w:val="00CE41C3"/>
    <w:rsid w:val="00CE4AE9"/>
    <w:rsid w:val="00CE4FEE"/>
    <w:rsid w:val="00CE5717"/>
    <w:rsid w:val="00CE6630"/>
    <w:rsid w:val="00CE79AB"/>
    <w:rsid w:val="00CF080C"/>
    <w:rsid w:val="00CF1369"/>
    <w:rsid w:val="00CF154C"/>
    <w:rsid w:val="00CF1768"/>
    <w:rsid w:val="00CF2AC6"/>
    <w:rsid w:val="00CF2C8B"/>
    <w:rsid w:val="00CF3349"/>
    <w:rsid w:val="00CF37C0"/>
    <w:rsid w:val="00CF44D8"/>
    <w:rsid w:val="00CF55C6"/>
    <w:rsid w:val="00CF5CD9"/>
    <w:rsid w:val="00CF6174"/>
    <w:rsid w:val="00CF6550"/>
    <w:rsid w:val="00CF663A"/>
    <w:rsid w:val="00CF6942"/>
    <w:rsid w:val="00CF6E58"/>
    <w:rsid w:val="00CF7B98"/>
    <w:rsid w:val="00D00156"/>
    <w:rsid w:val="00D0070F"/>
    <w:rsid w:val="00D007C0"/>
    <w:rsid w:val="00D00CF2"/>
    <w:rsid w:val="00D0145C"/>
    <w:rsid w:val="00D02364"/>
    <w:rsid w:val="00D0258F"/>
    <w:rsid w:val="00D0348C"/>
    <w:rsid w:val="00D0602F"/>
    <w:rsid w:val="00D06E2E"/>
    <w:rsid w:val="00D101C1"/>
    <w:rsid w:val="00D1064B"/>
    <w:rsid w:val="00D113A7"/>
    <w:rsid w:val="00D11855"/>
    <w:rsid w:val="00D121CF"/>
    <w:rsid w:val="00D12459"/>
    <w:rsid w:val="00D14BD6"/>
    <w:rsid w:val="00D179E8"/>
    <w:rsid w:val="00D22181"/>
    <w:rsid w:val="00D2257D"/>
    <w:rsid w:val="00D22866"/>
    <w:rsid w:val="00D22D7B"/>
    <w:rsid w:val="00D23BE5"/>
    <w:rsid w:val="00D2586C"/>
    <w:rsid w:val="00D258F2"/>
    <w:rsid w:val="00D2706F"/>
    <w:rsid w:val="00D27A6A"/>
    <w:rsid w:val="00D30103"/>
    <w:rsid w:val="00D30B2A"/>
    <w:rsid w:val="00D316CE"/>
    <w:rsid w:val="00D31E8B"/>
    <w:rsid w:val="00D35230"/>
    <w:rsid w:val="00D379EC"/>
    <w:rsid w:val="00D400E2"/>
    <w:rsid w:val="00D4011F"/>
    <w:rsid w:val="00D4019B"/>
    <w:rsid w:val="00D40BEA"/>
    <w:rsid w:val="00D40D33"/>
    <w:rsid w:val="00D42E06"/>
    <w:rsid w:val="00D42F04"/>
    <w:rsid w:val="00D434B1"/>
    <w:rsid w:val="00D444CC"/>
    <w:rsid w:val="00D44CB1"/>
    <w:rsid w:val="00D45752"/>
    <w:rsid w:val="00D45C31"/>
    <w:rsid w:val="00D45F92"/>
    <w:rsid w:val="00D509F8"/>
    <w:rsid w:val="00D52106"/>
    <w:rsid w:val="00D52685"/>
    <w:rsid w:val="00D52F7E"/>
    <w:rsid w:val="00D54385"/>
    <w:rsid w:val="00D54A40"/>
    <w:rsid w:val="00D55E28"/>
    <w:rsid w:val="00D56D26"/>
    <w:rsid w:val="00D5777A"/>
    <w:rsid w:val="00D57821"/>
    <w:rsid w:val="00D57D4D"/>
    <w:rsid w:val="00D600BB"/>
    <w:rsid w:val="00D60C50"/>
    <w:rsid w:val="00D61531"/>
    <w:rsid w:val="00D619AF"/>
    <w:rsid w:val="00D61E70"/>
    <w:rsid w:val="00D62BCA"/>
    <w:rsid w:val="00D62BD4"/>
    <w:rsid w:val="00D63109"/>
    <w:rsid w:val="00D6322B"/>
    <w:rsid w:val="00D635AF"/>
    <w:rsid w:val="00D636F8"/>
    <w:rsid w:val="00D65466"/>
    <w:rsid w:val="00D65EE5"/>
    <w:rsid w:val="00D679D7"/>
    <w:rsid w:val="00D67A18"/>
    <w:rsid w:val="00D703C6"/>
    <w:rsid w:val="00D703F0"/>
    <w:rsid w:val="00D715B0"/>
    <w:rsid w:val="00D726C3"/>
    <w:rsid w:val="00D739F4"/>
    <w:rsid w:val="00D73A3F"/>
    <w:rsid w:val="00D73B6C"/>
    <w:rsid w:val="00D76240"/>
    <w:rsid w:val="00D80A50"/>
    <w:rsid w:val="00D80C01"/>
    <w:rsid w:val="00D81595"/>
    <w:rsid w:val="00D841C5"/>
    <w:rsid w:val="00D84809"/>
    <w:rsid w:val="00D85E40"/>
    <w:rsid w:val="00D8650C"/>
    <w:rsid w:val="00D86913"/>
    <w:rsid w:val="00D87273"/>
    <w:rsid w:val="00D87973"/>
    <w:rsid w:val="00D87B76"/>
    <w:rsid w:val="00D92ADE"/>
    <w:rsid w:val="00D9382C"/>
    <w:rsid w:val="00D9397B"/>
    <w:rsid w:val="00D94051"/>
    <w:rsid w:val="00D945BA"/>
    <w:rsid w:val="00D94AF2"/>
    <w:rsid w:val="00D94F3D"/>
    <w:rsid w:val="00D94FFB"/>
    <w:rsid w:val="00D956C4"/>
    <w:rsid w:val="00D96028"/>
    <w:rsid w:val="00D960B2"/>
    <w:rsid w:val="00D96D9F"/>
    <w:rsid w:val="00D976E5"/>
    <w:rsid w:val="00D979BE"/>
    <w:rsid w:val="00DA0D66"/>
    <w:rsid w:val="00DA2525"/>
    <w:rsid w:val="00DA2671"/>
    <w:rsid w:val="00DA3A6F"/>
    <w:rsid w:val="00DA43FE"/>
    <w:rsid w:val="00DA4BE2"/>
    <w:rsid w:val="00DA6399"/>
    <w:rsid w:val="00DA6548"/>
    <w:rsid w:val="00DA6DBE"/>
    <w:rsid w:val="00DA71E2"/>
    <w:rsid w:val="00DA7914"/>
    <w:rsid w:val="00DA7C0C"/>
    <w:rsid w:val="00DB14B4"/>
    <w:rsid w:val="00DB1815"/>
    <w:rsid w:val="00DB19BF"/>
    <w:rsid w:val="00DB22CE"/>
    <w:rsid w:val="00DB36B4"/>
    <w:rsid w:val="00DB43FD"/>
    <w:rsid w:val="00DB44BA"/>
    <w:rsid w:val="00DB4570"/>
    <w:rsid w:val="00DB4C26"/>
    <w:rsid w:val="00DB5152"/>
    <w:rsid w:val="00DB595C"/>
    <w:rsid w:val="00DB6F39"/>
    <w:rsid w:val="00DB767E"/>
    <w:rsid w:val="00DB7902"/>
    <w:rsid w:val="00DB7910"/>
    <w:rsid w:val="00DB79E5"/>
    <w:rsid w:val="00DC14B5"/>
    <w:rsid w:val="00DC215A"/>
    <w:rsid w:val="00DC4376"/>
    <w:rsid w:val="00DC4C27"/>
    <w:rsid w:val="00DC6777"/>
    <w:rsid w:val="00DD00CA"/>
    <w:rsid w:val="00DD0833"/>
    <w:rsid w:val="00DD08B8"/>
    <w:rsid w:val="00DD1A1B"/>
    <w:rsid w:val="00DD1AB3"/>
    <w:rsid w:val="00DD1DF8"/>
    <w:rsid w:val="00DD22B6"/>
    <w:rsid w:val="00DD37A4"/>
    <w:rsid w:val="00DD3DD5"/>
    <w:rsid w:val="00DD4323"/>
    <w:rsid w:val="00DD491C"/>
    <w:rsid w:val="00DD4E4F"/>
    <w:rsid w:val="00DD564B"/>
    <w:rsid w:val="00DD5D6F"/>
    <w:rsid w:val="00DD6B50"/>
    <w:rsid w:val="00DD7402"/>
    <w:rsid w:val="00DE04B7"/>
    <w:rsid w:val="00DE0DAB"/>
    <w:rsid w:val="00DE1B48"/>
    <w:rsid w:val="00DE2D54"/>
    <w:rsid w:val="00DE3BD8"/>
    <w:rsid w:val="00DE3F78"/>
    <w:rsid w:val="00DE45A2"/>
    <w:rsid w:val="00DE51D7"/>
    <w:rsid w:val="00DE54A8"/>
    <w:rsid w:val="00DE5F43"/>
    <w:rsid w:val="00DE62F8"/>
    <w:rsid w:val="00DE695C"/>
    <w:rsid w:val="00DE7941"/>
    <w:rsid w:val="00DE7992"/>
    <w:rsid w:val="00DF0272"/>
    <w:rsid w:val="00DF0CF9"/>
    <w:rsid w:val="00DF2D6E"/>
    <w:rsid w:val="00DF2EC9"/>
    <w:rsid w:val="00DF3122"/>
    <w:rsid w:val="00DF35EA"/>
    <w:rsid w:val="00DF4131"/>
    <w:rsid w:val="00DF47D7"/>
    <w:rsid w:val="00DF4BEB"/>
    <w:rsid w:val="00DF5F80"/>
    <w:rsid w:val="00DF6181"/>
    <w:rsid w:val="00DF78A7"/>
    <w:rsid w:val="00E000E1"/>
    <w:rsid w:val="00E010AF"/>
    <w:rsid w:val="00E01F06"/>
    <w:rsid w:val="00E02F95"/>
    <w:rsid w:val="00E06B41"/>
    <w:rsid w:val="00E06BAA"/>
    <w:rsid w:val="00E07E76"/>
    <w:rsid w:val="00E11025"/>
    <w:rsid w:val="00E11048"/>
    <w:rsid w:val="00E1131B"/>
    <w:rsid w:val="00E12069"/>
    <w:rsid w:val="00E129AD"/>
    <w:rsid w:val="00E12A24"/>
    <w:rsid w:val="00E12A60"/>
    <w:rsid w:val="00E12BC4"/>
    <w:rsid w:val="00E12C47"/>
    <w:rsid w:val="00E12CF0"/>
    <w:rsid w:val="00E13613"/>
    <w:rsid w:val="00E142B6"/>
    <w:rsid w:val="00E14E70"/>
    <w:rsid w:val="00E1532F"/>
    <w:rsid w:val="00E15914"/>
    <w:rsid w:val="00E16FE3"/>
    <w:rsid w:val="00E17046"/>
    <w:rsid w:val="00E170C7"/>
    <w:rsid w:val="00E17B98"/>
    <w:rsid w:val="00E207A2"/>
    <w:rsid w:val="00E20CC5"/>
    <w:rsid w:val="00E21138"/>
    <w:rsid w:val="00E21A2E"/>
    <w:rsid w:val="00E21E95"/>
    <w:rsid w:val="00E2206A"/>
    <w:rsid w:val="00E229DC"/>
    <w:rsid w:val="00E22D3A"/>
    <w:rsid w:val="00E23566"/>
    <w:rsid w:val="00E24A72"/>
    <w:rsid w:val="00E251FA"/>
    <w:rsid w:val="00E25B23"/>
    <w:rsid w:val="00E25E2D"/>
    <w:rsid w:val="00E26039"/>
    <w:rsid w:val="00E26370"/>
    <w:rsid w:val="00E26B23"/>
    <w:rsid w:val="00E27FC3"/>
    <w:rsid w:val="00E30480"/>
    <w:rsid w:val="00E310E1"/>
    <w:rsid w:val="00E315DE"/>
    <w:rsid w:val="00E338CD"/>
    <w:rsid w:val="00E340DD"/>
    <w:rsid w:val="00E351CA"/>
    <w:rsid w:val="00E35640"/>
    <w:rsid w:val="00E35A0E"/>
    <w:rsid w:val="00E3626D"/>
    <w:rsid w:val="00E36425"/>
    <w:rsid w:val="00E40398"/>
    <w:rsid w:val="00E40754"/>
    <w:rsid w:val="00E41AF9"/>
    <w:rsid w:val="00E42391"/>
    <w:rsid w:val="00E42D8E"/>
    <w:rsid w:val="00E42EF2"/>
    <w:rsid w:val="00E43754"/>
    <w:rsid w:val="00E43D8F"/>
    <w:rsid w:val="00E4477F"/>
    <w:rsid w:val="00E463DA"/>
    <w:rsid w:val="00E4645B"/>
    <w:rsid w:val="00E4685F"/>
    <w:rsid w:val="00E475B6"/>
    <w:rsid w:val="00E476CF"/>
    <w:rsid w:val="00E51354"/>
    <w:rsid w:val="00E51363"/>
    <w:rsid w:val="00E51874"/>
    <w:rsid w:val="00E53659"/>
    <w:rsid w:val="00E54190"/>
    <w:rsid w:val="00E5695C"/>
    <w:rsid w:val="00E57336"/>
    <w:rsid w:val="00E5760B"/>
    <w:rsid w:val="00E576DE"/>
    <w:rsid w:val="00E61039"/>
    <w:rsid w:val="00E6136A"/>
    <w:rsid w:val="00E61CA9"/>
    <w:rsid w:val="00E61D7E"/>
    <w:rsid w:val="00E61FC5"/>
    <w:rsid w:val="00E62460"/>
    <w:rsid w:val="00E6354E"/>
    <w:rsid w:val="00E6374D"/>
    <w:rsid w:val="00E63872"/>
    <w:rsid w:val="00E64338"/>
    <w:rsid w:val="00E6536D"/>
    <w:rsid w:val="00E66261"/>
    <w:rsid w:val="00E6722A"/>
    <w:rsid w:val="00E706B3"/>
    <w:rsid w:val="00E707D1"/>
    <w:rsid w:val="00E71582"/>
    <w:rsid w:val="00E71848"/>
    <w:rsid w:val="00E7207F"/>
    <w:rsid w:val="00E722FA"/>
    <w:rsid w:val="00E724A0"/>
    <w:rsid w:val="00E72BDA"/>
    <w:rsid w:val="00E7304F"/>
    <w:rsid w:val="00E74BC9"/>
    <w:rsid w:val="00E759C4"/>
    <w:rsid w:val="00E75C91"/>
    <w:rsid w:val="00E768B2"/>
    <w:rsid w:val="00E80D0C"/>
    <w:rsid w:val="00E82A76"/>
    <w:rsid w:val="00E84620"/>
    <w:rsid w:val="00E84858"/>
    <w:rsid w:val="00E857A8"/>
    <w:rsid w:val="00E87183"/>
    <w:rsid w:val="00E87C0E"/>
    <w:rsid w:val="00E87F12"/>
    <w:rsid w:val="00E91B28"/>
    <w:rsid w:val="00E93FB5"/>
    <w:rsid w:val="00E94798"/>
    <w:rsid w:val="00E9479C"/>
    <w:rsid w:val="00E95E3F"/>
    <w:rsid w:val="00E964F8"/>
    <w:rsid w:val="00E96765"/>
    <w:rsid w:val="00E976FF"/>
    <w:rsid w:val="00EA06D0"/>
    <w:rsid w:val="00EA0C0B"/>
    <w:rsid w:val="00EA2CF3"/>
    <w:rsid w:val="00EA3F78"/>
    <w:rsid w:val="00EA7453"/>
    <w:rsid w:val="00EB019D"/>
    <w:rsid w:val="00EB14F6"/>
    <w:rsid w:val="00EB1A85"/>
    <w:rsid w:val="00EB2EBE"/>
    <w:rsid w:val="00EB4159"/>
    <w:rsid w:val="00EB58B4"/>
    <w:rsid w:val="00EB595A"/>
    <w:rsid w:val="00EB6751"/>
    <w:rsid w:val="00EB7F0B"/>
    <w:rsid w:val="00EB7F10"/>
    <w:rsid w:val="00EC36B0"/>
    <w:rsid w:val="00EC501F"/>
    <w:rsid w:val="00EC5F3C"/>
    <w:rsid w:val="00EC6ADA"/>
    <w:rsid w:val="00EC6BC9"/>
    <w:rsid w:val="00EC6C84"/>
    <w:rsid w:val="00EC6D02"/>
    <w:rsid w:val="00EC6D5D"/>
    <w:rsid w:val="00EC7EDE"/>
    <w:rsid w:val="00ED00DC"/>
    <w:rsid w:val="00ED02CC"/>
    <w:rsid w:val="00ED0CB6"/>
    <w:rsid w:val="00ED1973"/>
    <w:rsid w:val="00ED2D40"/>
    <w:rsid w:val="00ED2F97"/>
    <w:rsid w:val="00ED4138"/>
    <w:rsid w:val="00ED543A"/>
    <w:rsid w:val="00ED55AC"/>
    <w:rsid w:val="00ED6447"/>
    <w:rsid w:val="00ED6AEB"/>
    <w:rsid w:val="00ED6EEB"/>
    <w:rsid w:val="00EE08AD"/>
    <w:rsid w:val="00EE26C0"/>
    <w:rsid w:val="00EE3755"/>
    <w:rsid w:val="00EE37FD"/>
    <w:rsid w:val="00EE3983"/>
    <w:rsid w:val="00EE4478"/>
    <w:rsid w:val="00EE4A91"/>
    <w:rsid w:val="00EE51C7"/>
    <w:rsid w:val="00EE52EA"/>
    <w:rsid w:val="00EE66E9"/>
    <w:rsid w:val="00EE7471"/>
    <w:rsid w:val="00EE75B9"/>
    <w:rsid w:val="00EE7D6F"/>
    <w:rsid w:val="00EF0A68"/>
    <w:rsid w:val="00EF1441"/>
    <w:rsid w:val="00EF1F03"/>
    <w:rsid w:val="00EF24B6"/>
    <w:rsid w:val="00EF377A"/>
    <w:rsid w:val="00EF3DE8"/>
    <w:rsid w:val="00EF4E34"/>
    <w:rsid w:val="00EF5643"/>
    <w:rsid w:val="00EF5999"/>
    <w:rsid w:val="00EF73E2"/>
    <w:rsid w:val="00EF75A5"/>
    <w:rsid w:val="00EF7FF7"/>
    <w:rsid w:val="00F0014F"/>
    <w:rsid w:val="00F01B76"/>
    <w:rsid w:val="00F02140"/>
    <w:rsid w:val="00F0227D"/>
    <w:rsid w:val="00F0248B"/>
    <w:rsid w:val="00F02ABB"/>
    <w:rsid w:val="00F04148"/>
    <w:rsid w:val="00F05046"/>
    <w:rsid w:val="00F0521D"/>
    <w:rsid w:val="00F059D0"/>
    <w:rsid w:val="00F064B2"/>
    <w:rsid w:val="00F06630"/>
    <w:rsid w:val="00F0698A"/>
    <w:rsid w:val="00F0723A"/>
    <w:rsid w:val="00F07866"/>
    <w:rsid w:val="00F07FC3"/>
    <w:rsid w:val="00F1056C"/>
    <w:rsid w:val="00F10EDE"/>
    <w:rsid w:val="00F1115E"/>
    <w:rsid w:val="00F11462"/>
    <w:rsid w:val="00F119E8"/>
    <w:rsid w:val="00F11E85"/>
    <w:rsid w:val="00F131B1"/>
    <w:rsid w:val="00F15877"/>
    <w:rsid w:val="00F16086"/>
    <w:rsid w:val="00F168DF"/>
    <w:rsid w:val="00F170FE"/>
    <w:rsid w:val="00F20750"/>
    <w:rsid w:val="00F2090B"/>
    <w:rsid w:val="00F21782"/>
    <w:rsid w:val="00F21C09"/>
    <w:rsid w:val="00F22ACF"/>
    <w:rsid w:val="00F22E4A"/>
    <w:rsid w:val="00F232F1"/>
    <w:rsid w:val="00F2428D"/>
    <w:rsid w:val="00F25B7F"/>
    <w:rsid w:val="00F25C64"/>
    <w:rsid w:val="00F2635E"/>
    <w:rsid w:val="00F2657E"/>
    <w:rsid w:val="00F306E4"/>
    <w:rsid w:val="00F306F6"/>
    <w:rsid w:val="00F30FFD"/>
    <w:rsid w:val="00F33627"/>
    <w:rsid w:val="00F337AC"/>
    <w:rsid w:val="00F33A59"/>
    <w:rsid w:val="00F33C9D"/>
    <w:rsid w:val="00F3408F"/>
    <w:rsid w:val="00F358FE"/>
    <w:rsid w:val="00F36AFB"/>
    <w:rsid w:val="00F36EC0"/>
    <w:rsid w:val="00F37720"/>
    <w:rsid w:val="00F40414"/>
    <w:rsid w:val="00F4063B"/>
    <w:rsid w:val="00F42D6A"/>
    <w:rsid w:val="00F45A12"/>
    <w:rsid w:val="00F4623B"/>
    <w:rsid w:val="00F46DC0"/>
    <w:rsid w:val="00F47401"/>
    <w:rsid w:val="00F47D36"/>
    <w:rsid w:val="00F514ED"/>
    <w:rsid w:val="00F52AB2"/>
    <w:rsid w:val="00F52AE7"/>
    <w:rsid w:val="00F53DB8"/>
    <w:rsid w:val="00F5477D"/>
    <w:rsid w:val="00F55943"/>
    <w:rsid w:val="00F55A2E"/>
    <w:rsid w:val="00F57CCF"/>
    <w:rsid w:val="00F6075C"/>
    <w:rsid w:val="00F61488"/>
    <w:rsid w:val="00F61A4E"/>
    <w:rsid w:val="00F61D33"/>
    <w:rsid w:val="00F63165"/>
    <w:rsid w:val="00F63427"/>
    <w:rsid w:val="00F63580"/>
    <w:rsid w:val="00F645F3"/>
    <w:rsid w:val="00F654F2"/>
    <w:rsid w:val="00F65540"/>
    <w:rsid w:val="00F66466"/>
    <w:rsid w:val="00F67F60"/>
    <w:rsid w:val="00F70229"/>
    <w:rsid w:val="00F7084D"/>
    <w:rsid w:val="00F7112A"/>
    <w:rsid w:val="00F730BD"/>
    <w:rsid w:val="00F735F3"/>
    <w:rsid w:val="00F7360A"/>
    <w:rsid w:val="00F74815"/>
    <w:rsid w:val="00F75477"/>
    <w:rsid w:val="00F770C4"/>
    <w:rsid w:val="00F806D6"/>
    <w:rsid w:val="00F80A3B"/>
    <w:rsid w:val="00F81D4D"/>
    <w:rsid w:val="00F82F73"/>
    <w:rsid w:val="00F84353"/>
    <w:rsid w:val="00F85015"/>
    <w:rsid w:val="00F85B3D"/>
    <w:rsid w:val="00F908C1"/>
    <w:rsid w:val="00F90AB9"/>
    <w:rsid w:val="00F91477"/>
    <w:rsid w:val="00F914A4"/>
    <w:rsid w:val="00F92D8C"/>
    <w:rsid w:val="00F94F9C"/>
    <w:rsid w:val="00F957FD"/>
    <w:rsid w:val="00F959A5"/>
    <w:rsid w:val="00F95D33"/>
    <w:rsid w:val="00F968F2"/>
    <w:rsid w:val="00F9772A"/>
    <w:rsid w:val="00F97904"/>
    <w:rsid w:val="00F97ED7"/>
    <w:rsid w:val="00FA0333"/>
    <w:rsid w:val="00FA0D74"/>
    <w:rsid w:val="00FA0DA4"/>
    <w:rsid w:val="00FA1AAB"/>
    <w:rsid w:val="00FA2DA6"/>
    <w:rsid w:val="00FA31A7"/>
    <w:rsid w:val="00FA31B2"/>
    <w:rsid w:val="00FA41EB"/>
    <w:rsid w:val="00FA42A6"/>
    <w:rsid w:val="00FA4317"/>
    <w:rsid w:val="00FA45F3"/>
    <w:rsid w:val="00FA5313"/>
    <w:rsid w:val="00FA53DE"/>
    <w:rsid w:val="00FA680D"/>
    <w:rsid w:val="00FA7BC3"/>
    <w:rsid w:val="00FB01E4"/>
    <w:rsid w:val="00FB0CEB"/>
    <w:rsid w:val="00FB12EF"/>
    <w:rsid w:val="00FB246E"/>
    <w:rsid w:val="00FB3573"/>
    <w:rsid w:val="00FB4CB2"/>
    <w:rsid w:val="00FB51CD"/>
    <w:rsid w:val="00FB51DE"/>
    <w:rsid w:val="00FB58F5"/>
    <w:rsid w:val="00FB5A9B"/>
    <w:rsid w:val="00FB6B61"/>
    <w:rsid w:val="00FB6D6C"/>
    <w:rsid w:val="00FB77CB"/>
    <w:rsid w:val="00FB7896"/>
    <w:rsid w:val="00FC06CB"/>
    <w:rsid w:val="00FC0798"/>
    <w:rsid w:val="00FC100C"/>
    <w:rsid w:val="00FC2ADC"/>
    <w:rsid w:val="00FC2EDA"/>
    <w:rsid w:val="00FC36EE"/>
    <w:rsid w:val="00FC3D72"/>
    <w:rsid w:val="00FC3E1E"/>
    <w:rsid w:val="00FC4A71"/>
    <w:rsid w:val="00FC53E0"/>
    <w:rsid w:val="00FC5716"/>
    <w:rsid w:val="00FC5DAD"/>
    <w:rsid w:val="00FC6023"/>
    <w:rsid w:val="00FC6348"/>
    <w:rsid w:val="00FC64E1"/>
    <w:rsid w:val="00FD08E9"/>
    <w:rsid w:val="00FD0AB2"/>
    <w:rsid w:val="00FD0C77"/>
    <w:rsid w:val="00FD0DA7"/>
    <w:rsid w:val="00FD117E"/>
    <w:rsid w:val="00FD1582"/>
    <w:rsid w:val="00FD1E21"/>
    <w:rsid w:val="00FD2B12"/>
    <w:rsid w:val="00FD32B7"/>
    <w:rsid w:val="00FD347E"/>
    <w:rsid w:val="00FD385C"/>
    <w:rsid w:val="00FD3B1A"/>
    <w:rsid w:val="00FD4164"/>
    <w:rsid w:val="00FD4A66"/>
    <w:rsid w:val="00FD617B"/>
    <w:rsid w:val="00FD67AE"/>
    <w:rsid w:val="00FD7336"/>
    <w:rsid w:val="00FD7354"/>
    <w:rsid w:val="00FD7863"/>
    <w:rsid w:val="00FE0CC3"/>
    <w:rsid w:val="00FE1A31"/>
    <w:rsid w:val="00FE1DA8"/>
    <w:rsid w:val="00FE44E7"/>
    <w:rsid w:val="00FE4864"/>
    <w:rsid w:val="00FE4E13"/>
    <w:rsid w:val="00FE56A6"/>
    <w:rsid w:val="00FE79B8"/>
    <w:rsid w:val="00FF0353"/>
    <w:rsid w:val="00FF0582"/>
    <w:rsid w:val="00FF095E"/>
    <w:rsid w:val="00FF1C09"/>
    <w:rsid w:val="00FF4153"/>
    <w:rsid w:val="00FF415D"/>
    <w:rsid w:val="00FF46D1"/>
    <w:rsid w:val="00FF473B"/>
    <w:rsid w:val="00FF5177"/>
    <w:rsid w:val="00FF5400"/>
    <w:rsid w:val="00FF5F2A"/>
    <w:rsid w:val="00FF6C59"/>
    <w:rsid w:val="00FF7123"/>
    <w:rsid w:val="00FF72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EB18A"/>
  <w15:docId w15:val="{B30EC75B-2503-45DF-A068-61BB6F56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CB2"/>
    <w:rPr>
      <w:lang w:eastAsia="ro-RO"/>
    </w:rPr>
  </w:style>
  <w:style w:type="paragraph" w:styleId="Titlu1">
    <w:name w:val="heading 1"/>
    <w:basedOn w:val="Normal"/>
    <w:next w:val="Normal"/>
    <w:link w:val="Titlu1Caracter"/>
    <w:uiPriority w:val="99"/>
    <w:qFormat/>
    <w:rsid w:val="00091A18"/>
    <w:pPr>
      <w:keepNext/>
      <w:jc w:val="center"/>
      <w:outlineLvl w:val="0"/>
    </w:pPr>
    <w:rPr>
      <w:b/>
      <w:caps/>
    </w:rPr>
  </w:style>
  <w:style w:type="paragraph" w:styleId="Titlu2">
    <w:name w:val="heading 2"/>
    <w:basedOn w:val="Normal"/>
    <w:next w:val="Normal"/>
    <w:link w:val="Titlu2Caracter"/>
    <w:uiPriority w:val="99"/>
    <w:qFormat/>
    <w:rsid w:val="003E7955"/>
    <w:pPr>
      <w:keepNext/>
      <w:spacing w:before="240" w:after="60"/>
      <w:outlineLvl w:val="1"/>
    </w:pPr>
    <w:rPr>
      <w:rFonts w:ascii="Arial" w:eastAsia="SimSun" w:hAnsi="Arial" w:cs="Arial"/>
      <w:b/>
      <w:bCs/>
      <w:i/>
      <w:iCs/>
      <w:sz w:val="28"/>
      <w:szCs w:val="28"/>
      <w:lang w:val="ro-RO" w:eastAsia="en-US"/>
    </w:rPr>
  </w:style>
  <w:style w:type="paragraph" w:styleId="Titlu3">
    <w:name w:val="heading 3"/>
    <w:basedOn w:val="Normal"/>
    <w:next w:val="Normal"/>
    <w:link w:val="Titlu3Caracter"/>
    <w:uiPriority w:val="99"/>
    <w:qFormat/>
    <w:rsid w:val="00091A18"/>
    <w:pPr>
      <w:keepNext/>
      <w:overflowPunct w:val="0"/>
      <w:autoSpaceDE w:val="0"/>
      <w:autoSpaceDN w:val="0"/>
      <w:adjustRightInd w:val="0"/>
      <w:textAlignment w:val="baseline"/>
      <w:outlineLvl w:val="2"/>
    </w:pPr>
    <w:rPr>
      <w:sz w:val="28"/>
    </w:rPr>
  </w:style>
  <w:style w:type="paragraph" w:styleId="Titlu4">
    <w:name w:val="heading 4"/>
    <w:basedOn w:val="Normal"/>
    <w:next w:val="Normal"/>
    <w:link w:val="Titlu4Caracter"/>
    <w:uiPriority w:val="99"/>
    <w:qFormat/>
    <w:rsid w:val="00E11048"/>
    <w:pPr>
      <w:keepNext/>
      <w:outlineLvl w:val="3"/>
    </w:pPr>
    <w:rPr>
      <w:rFonts w:ascii="Calibri" w:hAnsi="Calibri"/>
      <w:b/>
      <w:bCs/>
      <w:sz w:val="28"/>
      <w:szCs w:val="28"/>
      <w:lang w:val="x-none" w:eastAsia="x-none"/>
    </w:rPr>
  </w:style>
  <w:style w:type="paragraph" w:styleId="Titlu5">
    <w:name w:val="heading 5"/>
    <w:basedOn w:val="Normal"/>
    <w:next w:val="Normal"/>
    <w:link w:val="Titlu5Caracter"/>
    <w:uiPriority w:val="99"/>
    <w:qFormat/>
    <w:rsid w:val="00091A18"/>
    <w:pPr>
      <w:keepNext/>
      <w:overflowPunct w:val="0"/>
      <w:autoSpaceDE w:val="0"/>
      <w:autoSpaceDN w:val="0"/>
      <w:adjustRightInd w:val="0"/>
      <w:ind w:firstLine="1134"/>
      <w:jc w:val="center"/>
      <w:textAlignment w:val="baseline"/>
      <w:outlineLvl w:val="4"/>
    </w:pPr>
    <w:rPr>
      <w:rFonts w:ascii="Arial" w:hAnsi="Arial"/>
      <w:b/>
      <w:caps/>
      <w:sz w:val="72"/>
      <w:lang w:eastAsia="en-US"/>
    </w:rPr>
  </w:style>
  <w:style w:type="paragraph" w:styleId="Titlu6">
    <w:name w:val="heading 6"/>
    <w:basedOn w:val="Normal"/>
    <w:next w:val="Normal"/>
    <w:link w:val="Titlu6Caracter"/>
    <w:uiPriority w:val="99"/>
    <w:qFormat/>
    <w:rsid w:val="00091A18"/>
    <w:pPr>
      <w:keepNext/>
      <w:overflowPunct w:val="0"/>
      <w:autoSpaceDE w:val="0"/>
      <w:autoSpaceDN w:val="0"/>
      <w:adjustRightInd w:val="0"/>
      <w:spacing w:before="200"/>
      <w:jc w:val="center"/>
      <w:textAlignment w:val="baseline"/>
      <w:outlineLvl w:val="5"/>
    </w:pPr>
    <w:rPr>
      <w:b/>
      <w:caps/>
    </w:rPr>
  </w:style>
  <w:style w:type="paragraph" w:styleId="Titlu7">
    <w:name w:val="heading 7"/>
    <w:basedOn w:val="Normal"/>
    <w:next w:val="Normal"/>
    <w:link w:val="Titlu7Caracter"/>
    <w:uiPriority w:val="99"/>
    <w:qFormat/>
    <w:rsid w:val="00E11048"/>
    <w:pPr>
      <w:keepNext/>
      <w:outlineLvl w:val="6"/>
    </w:pPr>
    <w:rPr>
      <w:rFonts w:ascii="Calibri" w:hAnsi="Calibri"/>
      <w:sz w:val="24"/>
      <w:szCs w:val="24"/>
      <w:lang w:val="x-none" w:eastAsia="x-none"/>
    </w:rPr>
  </w:style>
  <w:style w:type="paragraph" w:styleId="Titlu8">
    <w:name w:val="heading 8"/>
    <w:basedOn w:val="Normal"/>
    <w:next w:val="Normal"/>
    <w:link w:val="Titlu8Caracter"/>
    <w:uiPriority w:val="99"/>
    <w:qFormat/>
    <w:rsid w:val="00091A18"/>
    <w:pPr>
      <w:keepNext/>
      <w:overflowPunct w:val="0"/>
      <w:autoSpaceDE w:val="0"/>
      <w:autoSpaceDN w:val="0"/>
      <w:adjustRightInd w:val="0"/>
      <w:spacing w:line="360" w:lineRule="auto"/>
      <w:textAlignment w:val="baseline"/>
      <w:outlineLvl w:val="7"/>
    </w:pPr>
    <w:rPr>
      <w:rFonts w:ascii="Arial" w:hAnsi="Arial"/>
      <w:b/>
    </w:rPr>
  </w:style>
  <w:style w:type="paragraph" w:styleId="Titlu9">
    <w:name w:val="heading 9"/>
    <w:basedOn w:val="Normal"/>
    <w:next w:val="Normal"/>
    <w:link w:val="Titlu9Caracter"/>
    <w:uiPriority w:val="99"/>
    <w:qFormat/>
    <w:rsid w:val="00E11048"/>
    <w:pPr>
      <w:keepNext/>
      <w:outlineLvl w:val="8"/>
    </w:pPr>
    <w:rPr>
      <w:rFonts w:ascii="Cambria" w:hAnsi="Cambria"/>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091A18"/>
    <w:pPr>
      <w:tabs>
        <w:tab w:val="center" w:pos="4320"/>
        <w:tab w:val="right" w:pos="8640"/>
      </w:tabs>
      <w:overflowPunct w:val="0"/>
      <w:autoSpaceDE w:val="0"/>
      <w:autoSpaceDN w:val="0"/>
      <w:adjustRightInd w:val="0"/>
      <w:textAlignment w:val="baseline"/>
    </w:pPr>
  </w:style>
  <w:style w:type="paragraph" w:styleId="Legend">
    <w:name w:val="caption"/>
    <w:basedOn w:val="Normal"/>
    <w:next w:val="Normal"/>
    <w:qFormat/>
    <w:rsid w:val="00091A18"/>
    <w:pPr>
      <w:jc w:val="center"/>
    </w:pPr>
    <w:rPr>
      <w:b/>
      <w:sz w:val="48"/>
    </w:rPr>
  </w:style>
  <w:style w:type="paragraph" w:styleId="Subsol">
    <w:name w:val="footer"/>
    <w:aliases w:val=" Caracter"/>
    <w:basedOn w:val="Normal"/>
    <w:link w:val="SubsolCaracter"/>
    <w:uiPriority w:val="99"/>
    <w:rsid w:val="00483860"/>
    <w:pPr>
      <w:tabs>
        <w:tab w:val="center" w:pos="4320"/>
        <w:tab w:val="right" w:pos="8640"/>
      </w:tabs>
    </w:pPr>
  </w:style>
  <w:style w:type="character" w:customStyle="1" w:styleId="Titlu5Caracter">
    <w:name w:val="Titlu 5 Caracter"/>
    <w:link w:val="Titlu5"/>
    <w:uiPriority w:val="99"/>
    <w:rsid w:val="00483860"/>
    <w:rPr>
      <w:rFonts w:ascii="Arial" w:hAnsi="Arial"/>
      <w:b/>
      <w:caps/>
      <w:sz w:val="72"/>
      <w:lang w:val="en-US" w:eastAsia="en-US" w:bidi="ar-SA"/>
    </w:rPr>
  </w:style>
  <w:style w:type="paragraph" w:styleId="TextnBalon">
    <w:name w:val="Balloon Text"/>
    <w:basedOn w:val="Normal"/>
    <w:link w:val="TextnBalonCaracter"/>
    <w:uiPriority w:val="99"/>
    <w:semiHidden/>
    <w:rsid w:val="00C21A8A"/>
    <w:rPr>
      <w:rFonts w:ascii="Tahoma" w:hAnsi="Tahoma" w:cs="Tahoma"/>
      <w:sz w:val="16"/>
      <w:szCs w:val="16"/>
    </w:rPr>
  </w:style>
  <w:style w:type="character" w:styleId="Numrdepagin">
    <w:name w:val="page number"/>
    <w:basedOn w:val="Fontdeparagrafimplicit"/>
    <w:uiPriority w:val="99"/>
    <w:rsid w:val="00CE4FEE"/>
  </w:style>
  <w:style w:type="paragraph" w:styleId="Listparagraf">
    <w:name w:val="List Paragraph"/>
    <w:basedOn w:val="Normal"/>
    <w:uiPriority w:val="1"/>
    <w:qFormat/>
    <w:rsid w:val="00DE45A2"/>
    <w:pPr>
      <w:ind w:left="720"/>
    </w:pPr>
  </w:style>
  <w:style w:type="paragraph" w:styleId="Textsimplu">
    <w:name w:val="Plain Text"/>
    <w:basedOn w:val="Normal"/>
    <w:link w:val="TextsimpluCaracter"/>
    <w:uiPriority w:val="99"/>
    <w:unhideWhenUsed/>
    <w:rsid w:val="00F306E4"/>
    <w:rPr>
      <w:rFonts w:ascii="Calibri" w:eastAsia="Calibri" w:hAnsi="Calibri"/>
      <w:sz w:val="22"/>
      <w:szCs w:val="21"/>
    </w:rPr>
  </w:style>
  <w:style w:type="character" w:customStyle="1" w:styleId="TextsimpluCaracter">
    <w:name w:val="Text simplu Caracter"/>
    <w:link w:val="Textsimplu"/>
    <w:uiPriority w:val="99"/>
    <w:rsid w:val="00F306E4"/>
    <w:rPr>
      <w:rFonts w:ascii="Calibri" w:eastAsia="Calibri" w:hAnsi="Calibri" w:cs="Consolas"/>
      <w:sz w:val="22"/>
      <w:szCs w:val="21"/>
    </w:rPr>
  </w:style>
  <w:style w:type="table" w:styleId="Tabelgril">
    <w:name w:val="Table Grid"/>
    <w:basedOn w:val="TabelNormal"/>
    <w:rsid w:val="00EE37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ntcorptext3">
    <w:name w:val="Body Text Indent 3"/>
    <w:aliases w:val=" Caracter Caracter"/>
    <w:basedOn w:val="Normal"/>
    <w:link w:val="Indentcorptext3Caracter"/>
    <w:uiPriority w:val="99"/>
    <w:rsid w:val="00664FEE"/>
    <w:pPr>
      <w:spacing w:after="120"/>
      <w:ind w:left="283"/>
    </w:pPr>
    <w:rPr>
      <w:rFonts w:eastAsia="SimSun"/>
      <w:sz w:val="16"/>
      <w:szCs w:val="16"/>
      <w:lang w:val="ro-RO" w:eastAsia="en-US"/>
    </w:rPr>
  </w:style>
  <w:style w:type="character" w:customStyle="1" w:styleId="Indentcorptext3Caracter">
    <w:name w:val="Indent corp text 3 Caracter"/>
    <w:aliases w:val=" Caracter Caracter Caracter"/>
    <w:basedOn w:val="Fontdeparagrafimplicit"/>
    <w:link w:val="Indentcorptext3"/>
    <w:uiPriority w:val="99"/>
    <w:rsid w:val="00664FEE"/>
    <w:rPr>
      <w:rFonts w:eastAsia="SimSun"/>
      <w:sz w:val="16"/>
      <w:szCs w:val="16"/>
      <w:lang w:val="ro-RO"/>
    </w:rPr>
  </w:style>
  <w:style w:type="character" w:customStyle="1" w:styleId="part">
    <w:name w:val="p_art"/>
    <w:rsid w:val="00610FAD"/>
  </w:style>
  <w:style w:type="paragraph" w:styleId="Indentcorptext">
    <w:name w:val="Body Text Indent"/>
    <w:basedOn w:val="Normal"/>
    <w:link w:val="IndentcorptextCaracter"/>
    <w:uiPriority w:val="99"/>
    <w:rsid w:val="00610FAD"/>
    <w:pPr>
      <w:spacing w:after="120"/>
      <w:ind w:left="360"/>
    </w:pPr>
  </w:style>
  <w:style w:type="character" w:customStyle="1" w:styleId="IndentcorptextCaracter">
    <w:name w:val="Indent corp text Caracter"/>
    <w:basedOn w:val="Fontdeparagrafimplicit"/>
    <w:link w:val="Indentcorptext"/>
    <w:uiPriority w:val="99"/>
    <w:rsid w:val="00610FAD"/>
    <w:rPr>
      <w:lang w:eastAsia="ro-RO"/>
    </w:rPr>
  </w:style>
  <w:style w:type="paragraph" w:styleId="Indentcorptext2">
    <w:name w:val="Body Text Indent 2"/>
    <w:basedOn w:val="Normal"/>
    <w:link w:val="Indentcorptext2Caracter"/>
    <w:uiPriority w:val="99"/>
    <w:rsid w:val="00610FAD"/>
    <w:pPr>
      <w:spacing w:after="120" w:line="480" w:lineRule="auto"/>
      <w:ind w:left="360"/>
    </w:pPr>
  </w:style>
  <w:style w:type="character" w:customStyle="1" w:styleId="Indentcorptext2Caracter">
    <w:name w:val="Indent corp text 2 Caracter"/>
    <w:basedOn w:val="Fontdeparagrafimplicit"/>
    <w:link w:val="Indentcorptext2"/>
    <w:uiPriority w:val="99"/>
    <w:rsid w:val="00610FAD"/>
    <w:rPr>
      <w:lang w:eastAsia="ro-RO"/>
    </w:rPr>
  </w:style>
  <w:style w:type="paragraph" w:styleId="Corptext2">
    <w:name w:val="Body Text 2"/>
    <w:basedOn w:val="Normal"/>
    <w:link w:val="Corptext2Caracter"/>
    <w:uiPriority w:val="99"/>
    <w:rsid w:val="00610FAD"/>
    <w:pPr>
      <w:spacing w:after="120" w:line="480" w:lineRule="auto"/>
    </w:pPr>
  </w:style>
  <w:style w:type="character" w:customStyle="1" w:styleId="Corptext2Caracter">
    <w:name w:val="Corp text 2 Caracter"/>
    <w:basedOn w:val="Fontdeparagrafimplicit"/>
    <w:link w:val="Corptext2"/>
    <w:uiPriority w:val="99"/>
    <w:rsid w:val="00610FAD"/>
    <w:rPr>
      <w:lang w:eastAsia="ro-RO"/>
    </w:rPr>
  </w:style>
  <w:style w:type="paragraph" w:customStyle="1" w:styleId="Default">
    <w:name w:val="Default"/>
    <w:rsid w:val="00610FAD"/>
    <w:pPr>
      <w:autoSpaceDE w:val="0"/>
      <w:autoSpaceDN w:val="0"/>
      <w:adjustRightInd w:val="0"/>
    </w:pPr>
    <w:rPr>
      <w:rFonts w:eastAsia="SimSun"/>
      <w:color w:val="000000"/>
      <w:sz w:val="24"/>
      <w:szCs w:val="24"/>
    </w:rPr>
  </w:style>
  <w:style w:type="character" w:styleId="Hyperlink">
    <w:name w:val="Hyperlink"/>
    <w:uiPriority w:val="99"/>
    <w:rsid w:val="00610FAD"/>
    <w:rPr>
      <w:color w:val="0000FF"/>
      <w:u w:val="single"/>
    </w:rPr>
  </w:style>
  <w:style w:type="paragraph" w:styleId="Corptext">
    <w:name w:val="Body Text"/>
    <w:basedOn w:val="Normal"/>
    <w:link w:val="CorptextCaracter"/>
    <w:uiPriority w:val="99"/>
    <w:rsid w:val="003E7955"/>
    <w:pPr>
      <w:spacing w:after="120"/>
    </w:pPr>
  </w:style>
  <w:style w:type="character" w:customStyle="1" w:styleId="CorptextCaracter">
    <w:name w:val="Corp text Caracter"/>
    <w:basedOn w:val="Fontdeparagrafimplicit"/>
    <w:link w:val="Corptext"/>
    <w:uiPriority w:val="99"/>
    <w:rsid w:val="003E7955"/>
    <w:rPr>
      <w:lang w:eastAsia="ro-RO"/>
    </w:rPr>
  </w:style>
  <w:style w:type="character" w:customStyle="1" w:styleId="Titlu2Caracter">
    <w:name w:val="Titlu 2 Caracter"/>
    <w:basedOn w:val="Fontdeparagrafimplicit"/>
    <w:link w:val="Titlu2"/>
    <w:uiPriority w:val="99"/>
    <w:rsid w:val="003E7955"/>
    <w:rPr>
      <w:rFonts w:ascii="Arial" w:eastAsia="SimSun" w:hAnsi="Arial" w:cs="Arial"/>
      <w:b/>
      <w:bCs/>
      <w:i/>
      <w:iCs/>
      <w:sz w:val="28"/>
      <w:szCs w:val="28"/>
      <w:lang w:val="ro-RO"/>
    </w:rPr>
  </w:style>
  <w:style w:type="paragraph" w:styleId="Titlu">
    <w:name w:val="Title"/>
    <w:basedOn w:val="Normal"/>
    <w:link w:val="TitluCaracter"/>
    <w:uiPriority w:val="99"/>
    <w:qFormat/>
    <w:rsid w:val="003E7955"/>
    <w:pPr>
      <w:jc w:val="center"/>
    </w:pPr>
    <w:rPr>
      <w:rFonts w:ascii="RomDidactic" w:hAnsi="RomDidactic"/>
      <w:b/>
      <w:sz w:val="24"/>
      <w:u w:val="single"/>
      <w:lang w:val="fr-FR"/>
    </w:rPr>
  </w:style>
  <w:style w:type="character" w:customStyle="1" w:styleId="TitluCaracter">
    <w:name w:val="Titlu Caracter"/>
    <w:basedOn w:val="Fontdeparagrafimplicit"/>
    <w:link w:val="Titlu"/>
    <w:uiPriority w:val="99"/>
    <w:rsid w:val="003E7955"/>
    <w:rPr>
      <w:rFonts w:ascii="RomDidactic" w:hAnsi="RomDidactic"/>
      <w:b/>
      <w:sz w:val="24"/>
      <w:u w:val="single"/>
      <w:lang w:val="fr-FR" w:eastAsia="ro-RO"/>
    </w:rPr>
  </w:style>
  <w:style w:type="character" w:styleId="Referincomentariu">
    <w:name w:val="annotation reference"/>
    <w:basedOn w:val="Fontdeparagrafimplicit"/>
    <w:uiPriority w:val="99"/>
    <w:rsid w:val="00391AF4"/>
    <w:rPr>
      <w:sz w:val="16"/>
      <w:szCs w:val="16"/>
    </w:rPr>
  </w:style>
  <w:style w:type="paragraph" w:styleId="Textcomentariu">
    <w:name w:val="annotation text"/>
    <w:basedOn w:val="Normal"/>
    <w:link w:val="TextcomentariuCaracter"/>
    <w:uiPriority w:val="99"/>
    <w:rsid w:val="00391AF4"/>
  </w:style>
  <w:style w:type="character" w:customStyle="1" w:styleId="TextcomentariuCaracter">
    <w:name w:val="Text comentariu Caracter"/>
    <w:basedOn w:val="Fontdeparagrafimplicit"/>
    <w:link w:val="Textcomentariu"/>
    <w:uiPriority w:val="99"/>
    <w:rsid w:val="00391AF4"/>
    <w:rPr>
      <w:lang w:eastAsia="ro-RO"/>
    </w:rPr>
  </w:style>
  <w:style w:type="paragraph" w:styleId="SubiectComentariu">
    <w:name w:val="annotation subject"/>
    <w:basedOn w:val="Textcomentariu"/>
    <w:next w:val="Textcomentariu"/>
    <w:link w:val="SubiectComentariuCaracter"/>
    <w:uiPriority w:val="99"/>
    <w:rsid w:val="00391AF4"/>
    <w:rPr>
      <w:b/>
      <w:bCs/>
    </w:rPr>
  </w:style>
  <w:style w:type="character" w:customStyle="1" w:styleId="SubiectComentariuCaracter">
    <w:name w:val="Subiect Comentariu Caracter"/>
    <w:basedOn w:val="TextcomentariuCaracter"/>
    <w:link w:val="SubiectComentariu"/>
    <w:uiPriority w:val="99"/>
    <w:rsid w:val="00391AF4"/>
    <w:rPr>
      <w:b/>
      <w:bCs/>
      <w:lang w:eastAsia="ro-RO"/>
    </w:rPr>
  </w:style>
  <w:style w:type="paragraph" w:styleId="Frspaiere">
    <w:name w:val="No Spacing"/>
    <w:link w:val="FrspaiereCaracter"/>
    <w:uiPriority w:val="1"/>
    <w:qFormat/>
    <w:rsid w:val="00E13613"/>
    <w:pPr>
      <w:widowControl w:val="0"/>
    </w:pPr>
    <w:rPr>
      <w:rFonts w:ascii="Courier New" w:eastAsia="Courier New" w:hAnsi="Courier New" w:cs="Courier New"/>
      <w:color w:val="000000"/>
      <w:sz w:val="24"/>
      <w:szCs w:val="24"/>
      <w:lang w:val="ro-RO"/>
    </w:rPr>
  </w:style>
  <w:style w:type="character" w:customStyle="1" w:styleId="BodytextBold">
    <w:name w:val="Body text + Bold"/>
    <w:rsid w:val="00CA3F6D"/>
    <w:rPr>
      <w:rFonts w:ascii="Arial Unicode MS" w:eastAsia="Arial Unicode MS" w:hAnsi="Arial Unicode MS" w:cs="Arial Unicode MS"/>
      <w:b/>
      <w:bCs/>
      <w:i w:val="0"/>
      <w:iCs w:val="0"/>
      <w:smallCaps w:val="0"/>
      <w:strike w:val="0"/>
      <w:color w:val="000000"/>
      <w:spacing w:val="0"/>
      <w:w w:val="100"/>
      <w:position w:val="0"/>
      <w:sz w:val="23"/>
      <w:szCs w:val="23"/>
      <w:u w:val="none"/>
      <w:lang w:val="ro-RO"/>
    </w:rPr>
  </w:style>
  <w:style w:type="paragraph" w:customStyle="1" w:styleId="ListParagraph1">
    <w:name w:val="List Paragraph1"/>
    <w:basedOn w:val="Normal"/>
    <w:uiPriority w:val="99"/>
    <w:qFormat/>
    <w:rsid w:val="00C77708"/>
    <w:pPr>
      <w:spacing w:after="160" w:line="259" w:lineRule="auto"/>
      <w:ind w:left="720"/>
      <w:contextualSpacing/>
    </w:pPr>
    <w:rPr>
      <w:rFonts w:ascii="Calibri" w:hAnsi="Calibri"/>
      <w:sz w:val="22"/>
      <w:szCs w:val="22"/>
      <w:lang w:eastAsia="en-US"/>
    </w:rPr>
  </w:style>
  <w:style w:type="character" w:customStyle="1" w:styleId="MeniuneNerezolvat1">
    <w:name w:val="Mențiune Nerezolvat1"/>
    <w:basedOn w:val="Fontdeparagrafimplicit"/>
    <w:uiPriority w:val="99"/>
    <w:semiHidden/>
    <w:unhideWhenUsed/>
    <w:rsid w:val="00FD117E"/>
    <w:rPr>
      <w:color w:val="605E5C"/>
      <w:shd w:val="clear" w:color="auto" w:fill="E1DFDD"/>
    </w:rPr>
  </w:style>
  <w:style w:type="paragraph" w:styleId="Revizuire">
    <w:name w:val="Revision"/>
    <w:hidden/>
    <w:uiPriority w:val="99"/>
    <w:semiHidden/>
    <w:rsid w:val="00D703F0"/>
    <w:rPr>
      <w:lang w:eastAsia="ro-RO"/>
    </w:rPr>
  </w:style>
  <w:style w:type="paragraph" w:styleId="Textnotdesubsol">
    <w:name w:val="footnote text"/>
    <w:basedOn w:val="Normal"/>
    <w:link w:val="TextnotdesubsolCaracter"/>
    <w:semiHidden/>
    <w:rsid w:val="00C367BB"/>
    <w:rPr>
      <w:rFonts w:ascii="RomDidactic" w:hAnsi="RomDidactic"/>
    </w:rPr>
  </w:style>
  <w:style w:type="character" w:customStyle="1" w:styleId="TextnotdesubsolCaracter">
    <w:name w:val="Text notă de subsol Caracter"/>
    <w:basedOn w:val="Fontdeparagrafimplicit"/>
    <w:link w:val="Textnotdesubsol"/>
    <w:semiHidden/>
    <w:rsid w:val="00C367BB"/>
    <w:rPr>
      <w:rFonts w:ascii="RomDidactic" w:hAnsi="RomDidactic"/>
      <w:lang w:eastAsia="ro-RO"/>
    </w:rPr>
  </w:style>
  <w:style w:type="character" w:styleId="Referinnotdesubsol">
    <w:name w:val="footnote reference"/>
    <w:basedOn w:val="Fontdeparagrafimplicit"/>
    <w:semiHidden/>
    <w:rsid w:val="00C367BB"/>
    <w:rPr>
      <w:vertAlign w:val="superscript"/>
    </w:rPr>
  </w:style>
  <w:style w:type="character" w:customStyle="1" w:styleId="Titlu4Caracter">
    <w:name w:val="Titlu 4 Caracter"/>
    <w:basedOn w:val="Fontdeparagrafimplicit"/>
    <w:link w:val="Titlu4"/>
    <w:uiPriority w:val="99"/>
    <w:rsid w:val="00E11048"/>
    <w:rPr>
      <w:rFonts w:ascii="Calibri" w:hAnsi="Calibri"/>
      <w:b/>
      <w:bCs/>
      <w:sz w:val="28"/>
      <w:szCs w:val="28"/>
      <w:lang w:val="x-none" w:eastAsia="x-none"/>
    </w:rPr>
  </w:style>
  <w:style w:type="character" w:customStyle="1" w:styleId="Titlu7Caracter">
    <w:name w:val="Titlu 7 Caracter"/>
    <w:basedOn w:val="Fontdeparagrafimplicit"/>
    <w:link w:val="Titlu7"/>
    <w:uiPriority w:val="99"/>
    <w:rsid w:val="00E11048"/>
    <w:rPr>
      <w:rFonts w:ascii="Calibri" w:hAnsi="Calibri"/>
      <w:sz w:val="24"/>
      <w:szCs w:val="24"/>
      <w:lang w:val="x-none" w:eastAsia="x-none"/>
    </w:rPr>
  </w:style>
  <w:style w:type="character" w:customStyle="1" w:styleId="Titlu9Caracter">
    <w:name w:val="Titlu 9 Caracter"/>
    <w:basedOn w:val="Fontdeparagrafimplicit"/>
    <w:link w:val="Titlu9"/>
    <w:uiPriority w:val="99"/>
    <w:rsid w:val="00E11048"/>
    <w:rPr>
      <w:rFonts w:ascii="Cambria" w:hAnsi="Cambria"/>
      <w:lang w:val="x-none" w:eastAsia="x-none"/>
    </w:rPr>
  </w:style>
  <w:style w:type="character" w:customStyle="1" w:styleId="Titlu1Caracter">
    <w:name w:val="Titlu 1 Caracter"/>
    <w:link w:val="Titlu1"/>
    <w:uiPriority w:val="99"/>
    <w:locked/>
    <w:rsid w:val="00E11048"/>
    <w:rPr>
      <w:b/>
      <w:caps/>
      <w:lang w:eastAsia="ro-RO"/>
    </w:rPr>
  </w:style>
  <w:style w:type="character" w:customStyle="1" w:styleId="Titlu3Caracter">
    <w:name w:val="Titlu 3 Caracter"/>
    <w:link w:val="Titlu3"/>
    <w:uiPriority w:val="99"/>
    <w:locked/>
    <w:rsid w:val="00E11048"/>
    <w:rPr>
      <w:sz w:val="28"/>
      <w:lang w:eastAsia="ro-RO"/>
    </w:rPr>
  </w:style>
  <w:style w:type="character" w:customStyle="1" w:styleId="Titlu6Caracter">
    <w:name w:val="Titlu 6 Caracter"/>
    <w:link w:val="Titlu6"/>
    <w:uiPriority w:val="99"/>
    <w:locked/>
    <w:rsid w:val="00E11048"/>
    <w:rPr>
      <w:b/>
      <w:caps/>
      <w:lang w:eastAsia="ro-RO"/>
    </w:rPr>
  </w:style>
  <w:style w:type="character" w:customStyle="1" w:styleId="Titlu8Caracter">
    <w:name w:val="Titlu 8 Caracter"/>
    <w:link w:val="Titlu8"/>
    <w:uiPriority w:val="99"/>
    <w:locked/>
    <w:rsid w:val="00E11048"/>
    <w:rPr>
      <w:rFonts w:ascii="Arial" w:hAnsi="Arial"/>
      <w:b/>
      <w:lang w:eastAsia="ro-RO"/>
    </w:rPr>
  </w:style>
  <w:style w:type="character" w:customStyle="1" w:styleId="AntetCaracter">
    <w:name w:val="Antet Caracter"/>
    <w:link w:val="Antet"/>
    <w:uiPriority w:val="99"/>
    <w:locked/>
    <w:rsid w:val="00E11048"/>
    <w:rPr>
      <w:lang w:eastAsia="ro-RO"/>
    </w:rPr>
  </w:style>
  <w:style w:type="character" w:customStyle="1" w:styleId="SubsolCaracter">
    <w:name w:val="Subsol Caracter"/>
    <w:aliases w:val=" Caracter Caracter1"/>
    <w:link w:val="Subsol"/>
    <w:uiPriority w:val="99"/>
    <w:locked/>
    <w:rsid w:val="00E11048"/>
    <w:rPr>
      <w:lang w:eastAsia="ro-RO"/>
    </w:rPr>
  </w:style>
  <w:style w:type="table" w:customStyle="1" w:styleId="TableGrid1">
    <w:name w:val="Table Grid1"/>
    <w:basedOn w:val="TabelNormal"/>
    <w:next w:val="Tabelgril"/>
    <w:uiPriority w:val="59"/>
    <w:rsid w:val="00E11048"/>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BalonCaracter">
    <w:name w:val="Text în Balon Caracter"/>
    <w:link w:val="TextnBalon"/>
    <w:uiPriority w:val="99"/>
    <w:semiHidden/>
    <w:locked/>
    <w:rsid w:val="00E11048"/>
    <w:rPr>
      <w:rFonts w:ascii="Tahoma" w:hAnsi="Tahoma" w:cs="Tahoma"/>
      <w:sz w:val="16"/>
      <w:szCs w:val="16"/>
      <w:lang w:eastAsia="ro-RO"/>
    </w:rPr>
  </w:style>
  <w:style w:type="paragraph" w:styleId="Corptext3">
    <w:name w:val="Body Text 3"/>
    <w:basedOn w:val="Normal"/>
    <w:link w:val="Corptext3Caracter"/>
    <w:uiPriority w:val="99"/>
    <w:rsid w:val="00E11048"/>
    <w:pPr>
      <w:jc w:val="both"/>
    </w:pPr>
    <w:rPr>
      <w:sz w:val="16"/>
      <w:szCs w:val="16"/>
      <w:lang w:val="x-none" w:eastAsia="x-none"/>
    </w:rPr>
  </w:style>
  <w:style w:type="character" w:customStyle="1" w:styleId="Corptext3Caracter">
    <w:name w:val="Corp text 3 Caracter"/>
    <w:basedOn w:val="Fontdeparagrafimplicit"/>
    <w:link w:val="Corptext3"/>
    <w:uiPriority w:val="99"/>
    <w:rsid w:val="00E11048"/>
    <w:rPr>
      <w:sz w:val="16"/>
      <w:szCs w:val="16"/>
      <w:lang w:val="x-none" w:eastAsia="x-none"/>
    </w:rPr>
  </w:style>
  <w:style w:type="character" w:customStyle="1" w:styleId="style3">
    <w:name w:val="style3"/>
    <w:basedOn w:val="Fontdeparagrafimplicit"/>
    <w:uiPriority w:val="99"/>
    <w:rsid w:val="00E11048"/>
  </w:style>
  <w:style w:type="character" w:customStyle="1" w:styleId="style4">
    <w:name w:val="style4"/>
    <w:basedOn w:val="Fontdeparagrafimplicit"/>
    <w:uiPriority w:val="99"/>
    <w:rsid w:val="00E11048"/>
  </w:style>
  <w:style w:type="paragraph" w:customStyle="1" w:styleId="CharCharCaracterCharCharCaracterCharCharCaracterCaracter">
    <w:name w:val="Char Char Caracter Char Char Caracter Char Char Caracter Caracter"/>
    <w:basedOn w:val="Normal"/>
    <w:uiPriority w:val="99"/>
    <w:rsid w:val="00E11048"/>
    <w:pPr>
      <w:widowControl w:val="0"/>
      <w:spacing w:line="280" w:lineRule="atLeast"/>
    </w:pPr>
    <w:rPr>
      <w:rFonts w:eastAsia="MS Mincho"/>
      <w:sz w:val="22"/>
      <w:szCs w:val="22"/>
      <w:lang w:val="en-GB" w:eastAsia="en-GB"/>
    </w:rPr>
  </w:style>
  <w:style w:type="paragraph" w:customStyle="1" w:styleId="CaracterCaracterCaracter">
    <w:name w:val="Caracter Caracter Caracter"/>
    <w:basedOn w:val="Normal"/>
    <w:uiPriority w:val="99"/>
    <w:rsid w:val="00E11048"/>
    <w:pPr>
      <w:widowControl w:val="0"/>
      <w:spacing w:line="280" w:lineRule="atLeast"/>
    </w:pPr>
    <w:rPr>
      <w:rFonts w:eastAsia="MS Mincho"/>
      <w:sz w:val="22"/>
      <w:szCs w:val="22"/>
      <w:lang w:val="en-GB" w:eastAsia="en-GB"/>
    </w:rPr>
  </w:style>
  <w:style w:type="paragraph" w:customStyle="1" w:styleId="CaracterCaracter">
    <w:name w:val="Caracter Caracter"/>
    <w:basedOn w:val="Normal"/>
    <w:uiPriority w:val="99"/>
    <w:rsid w:val="00E11048"/>
    <w:pPr>
      <w:widowControl w:val="0"/>
      <w:spacing w:line="280" w:lineRule="atLeast"/>
    </w:pPr>
    <w:rPr>
      <w:rFonts w:eastAsia="MS Mincho"/>
      <w:sz w:val="22"/>
      <w:szCs w:val="22"/>
      <w:lang w:val="en-GB" w:eastAsia="en-GB"/>
    </w:rPr>
  </w:style>
  <w:style w:type="paragraph" w:customStyle="1" w:styleId="CaracterCaracter1">
    <w:name w:val="Caracter Caracter1"/>
    <w:basedOn w:val="Normal"/>
    <w:uiPriority w:val="99"/>
    <w:rsid w:val="00E11048"/>
    <w:pPr>
      <w:widowControl w:val="0"/>
      <w:spacing w:line="280" w:lineRule="atLeast"/>
    </w:pPr>
    <w:rPr>
      <w:rFonts w:eastAsia="MS Mincho"/>
      <w:sz w:val="22"/>
      <w:szCs w:val="22"/>
      <w:lang w:val="en-GB" w:eastAsia="en-GB"/>
    </w:rPr>
  </w:style>
  <w:style w:type="paragraph" w:customStyle="1" w:styleId="Style6">
    <w:name w:val="Style6"/>
    <w:basedOn w:val="Normal"/>
    <w:uiPriority w:val="99"/>
    <w:rsid w:val="00E11048"/>
    <w:pPr>
      <w:widowControl w:val="0"/>
      <w:autoSpaceDE w:val="0"/>
      <w:autoSpaceDN w:val="0"/>
      <w:adjustRightInd w:val="0"/>
      <w:spacing w:line="389" w:lineRule="exact"/>
      <w:jc w:val="both"/>
    </w:pPr>
    <w:rPr>
      <w:sz w:val="24"/>
      <w:szCs w:val="24"/>
      <w:lang w:eastAsia="en-US"/>
    </w:rPr>
  </w:style>
  <w:style w:type="paragraph" w:customStyle="1" w:styleId="CaracterCaracterCharChar">
    <w:name w:val="Caracter Caracter Char Char"/>
    <w:basedOn w:val="Normal"/>
    <w:rsid w:val="00E11048"/>
    <w:pPr>
      <w:widowControl w:val="0"/>
      <w:spacing w:line="280" w:lineRule="atLeast"/>
    </w:pPr>
    <w:rPr>
      <w:rFonts w:eastAsia="MS Mincho"/>
      <w:sz w:val="22"/>
      <w:lang w:val="en-GB" w:eastAsia="en-GB"/>
    </w:rPr>
  </w:style>
  <w:style w:type="character" w:styleId="Robust">
    <w:name w:val="Strong"/>
    <w:qFormat/>
    <w:rsid w:val="00E11048"/>
    <w:rPr>
      <w:b/>
      <w:bCs/>
    </w:rPr>
  </w:style>
  <w:style w:type="character" w:styleId="Accentuat">
    <w:name w:val="Emphasis"/>
    <w:qFormat/>
    <w:rsid w:val="00E11048"/>
    <w:rPr>
      <w:i/>
      <w:iCs/>
    </w:rPr>
  </w:style>
  <w:style w:type="paragraph" w:styleId="NormalWeb">
    <w:name w:val="Normal (Web)"/>
    <w:basedOn w:val="Normal"/>
    <w:uiPriority w:val="99"/>
    <w:rsid w:val="00E11048"/>
    <w:pPr>
      <w:spacing w:before="100" w:beforeAutospacing="1" w:after="100" w:afterAutospacing="1"/>
    </w:pPr>
    <w:rPr>
      <w:rFonts w:ascii="Verdana" w:hAnsi="Verdana"/>
      <w:lang w:val="ro-RO"/>
    </w:rPr>
  </w:style>
  <w:style w:type="character" w:customStyle="1" w:styleId="FrspaiereCaracter">
    <w:name w:val="Fără spațiere Caracter"/>
    <w:link w:val="Frspaiere"/>
    <w:uiPriority w:val="1"/>
    <w:rsid w:val="00E11048"/>
    <w:rPr>
      <w:rFonts w:ascii="Courier New" w:eastAsia="Courier New" w:hAnsi="Courier New" w:cs="Courier New"/>
      <w:color w:val="000000"/>
      <w:sz w:val="24"/>
      <w:szCs w:val="24"/>
      <w:lang w:val="ro-RO"/>
    </w:rPr>
  </w:style>
  <w:style w:type="paragraph" w:customStyle="1" w:styleId="ind1">
    <w:name w:val="ind1"/>
    <w:basedOn w:val="Normal"/>
    <w:rsid w:val="00E11048"/>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993628">
      <w:bodyDiv w:val="1"/>
      <w:marLeft w:val="0"/>
      <w:marRight w:val="0"/>
      <w:marTop w:val="0"/>
      <w:marBottom w:val="0"/>
      <w:divBdr>
        <w:top w:val="none" w:sz="0" w:space="0" w:color="auto"/>
        <w:left w:val="none" w:sz="0" w:space="0" w:color="auto"/>
        <w:bottom w:val="none" w:sz="0" w:space="0" w:color="auto"/>
        <w:right w:val="none" w:sz="0" w:space="0" w:color="auto"/>
      </w:divBdr>
    </w:div>
    <w:div w:id="1454011727">
      <w:bodyDiv w:val="1"/>
      <w:marLeft w:val="0"/>
      <w:marRight w:val="0"/>
      <w:marTop w:val="0"/>
      <w:marBottom w:val="0"/>
      <w:divBdr>
        <w:top w:val="none" w:sz="0" w:space="0" w:color="auto"/>
        <w:left w:val="none" w:sz="0" w:space="0" w:color="auto"/>
        <w:bottom w:val="none" w:sz="0" w:space="0" w:color="auto"/>
        <w:right w:val="none" w:sz="0" w:space="0" w:color="auto"/>
      </w:divBdr>
    </w:div>
    <w:div w:id="19856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31387-9858-4A7A-8489-363DA2D3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1973</Words>
  <Characters>11447</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Liviu Ionita</cp:lastModifiedBy>
  <cp:revision>3</cp:revision>
  <cp:lastPrinted>2025-07-10T07:21:00Z</cp:lastPrinted>
  <dcterms:created xsi:type="dcterms:W3CDTF">2025-07-16T13:34:00Z</dcterms:created>
  <dcterms:modified xsi:type="dcterms:W3CDTF">2025-07-23T06:31:00Z</dcterms:modified>
</cp:coreProperties>
</file>